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A4" w:rsidRPr="00133856" w:rsidRDefault="003A24A4" w:rsidP="004871C6">
      <w:pPr>
        <w:spacing w:before="1440"/>
        <w:jc w:val="center"/>
        <w:rPr>
          <w:rFonts w:ascii="Arial" w:eastAsia="Times New Roman" w:hAnsi="Arial" w:cs="Arial"/>
          <w:b/>
          <w:sz w:val="22"/>
          <w:szCs w:val="22"/>
          <w:lang w:val="en-GB"/>
        </w:rPr>
      </w:pPr>
      <w:r w:rsidRPr="00133856">
        <w:rPr>
          <w:rFonts w:cs="Arial"/>
          <w:bCs/>
          <w:sz w:val="22"/>
          <w:szCs w:val="22"/>
          <w:rtl/>
          <w:lang w:bidi="ar-QA"/>
        </w:rPr>
        <w:t>اتفاقية صون التراث الثقافي غير المادي</w:t>
      </w:r>
    </w:p>
    <w:p w:rsidR="003A24A4" w:rsidRPr="00133856" w:rsidRDefault="003A24A4" w:rsidP="004871C6">
      <w:pPr>
        <w:spacing w:before="1200"/>
        <w:jc w:val="center"/>
        <w:rPr>
          <w:rFonts w:ascii="Arial" w:eastAsia="Times New Roman" w:hAnsi="Arial" w:cs="Arial"/>
          <w:b/>
          <w:sz w:val="22"/>
          <w:szCs w:val="22"/>
          <w:lang w:val="en-GB"/>
        </w:rPr>
      </w:pPr>
      <w:r w:rsidRPr="00133856">
        <w:rPr>
          <w:rFonts w:cs="Arial"/>
          <w:bCs/>
          <w:sz w:val="22"/>
          <w:szCs w:val="22"/>
          <w:rtl/>
          <w:lang w:bidi="ar-QA"/>
        </w:rPr>
        <w:t>الجمعية العامة للدول الأطراف في الاتفاقية</w:t>
      </w:r>
    </w:p>
    <w:p w:rsidR="003A24A4" w:rsidRPr="00133856" w:rsidRDefault="003A24A4" w:rsidP="004871C6">
      <w:pPr>
        <w:spacing w:before="840"/>
        <w:jc w:val="center"/>
        <w:rPr>
          <w:rFonts w:ascii="Arial" w:eastAsia="Times New Roman" w:hAnsi="Arial" w:cs="Arial"/>
          <w:b/>
          <w:sz w:val="22"/>
          <w:szCs w:val="22"/>
          <w:lang w:val="en-GB"/>
        </w:rPr>
      </w:pPr>
      <w:r w:rsidRPr="00133856">
        <w:rPr>
          <w:rFonts w:cs="Arial"/>
          <w:bCs/>
          <w:sz w:val="22"/>
          <w:szCs w:val="22"/>
          <w:rtl/>
          <w:lang w:bidi="ar-QA"/>
        </w:rPr>
        <w:t>الدورة السادسة</w:t>
      </w:r>
    </w:p>
    <w:p w:rsidR="003A24A4" w:rsidRPr="00133856" w:rsidRDefault="003A24A4" w:rsidP="004871C6">
      <w:pPr>
        <w:jc w:val="center"/>
        <w:rPr>
          <w:rFonts w:ascii="Arial" w:eastAsia="Times New Roman" w:hAnsi="Arial" w:cs="Arial"/>
          <w:b/>
          <w:sz w:val="22"/>
          <w:szCs w:val="22"/>
          <w:lang w:val="en-GB"/>
        </w:rPr>
      </w:pPr>
      <w:r w:rsidRPr="00133856">
        <w:rPr>
          <w:rFonts w:cs="Arial"/>
          <w:bCs/>
          <w:sz w:val="22"/>
          <w:szCs w:val="22"/>
          <w:rtl/>
          <w:lang w:bidi="ar-QA"/>
        </w:rPr>
        <w:t>مقر اليونسكو، القاعة 2</w:t>
      </w:r>
    </w:p>
    <w:p w:rsidR="003A24A4" w:rsidRPr="00133856" w:rsidRDefault="003A24A4" w:rsidP="00E11351">
      <w:pPr>
        <w:jc w:val="center"/>
        <w:rPr>
          <w:rFonts w:ascii="Arial" w:eastAsia="Times New Roman" w:hAnsi="Arial" w:cs="Arial"/>
          <w:b/>
          <w:sz w:val="22"/>
          <w:szCs w:val="22"/>
          <w:lang w:val="en-GB"/>
        </w:rPr>
      </w:pPr>
      <w:r w:rsidRPr="00133856">
        <w:rPr>
          <w:rFonts w:cs="Arial"/>
          <w:bCs/>
          <w:sz w:val="22"/>
          <w:szCs w:val="22"/>
          <w:rtl/>
          <w:lang w:bidi="ar-QA"/>
        </w:rPr>
        <w:t xml:space="preserve">30 </w:t>
      </w:r>
      <w:r>
        <w:rPr>
          <w:rFonts w:cs="Arial"/>
          <w:bCs/>
          <w:sz w:val="22"/>
          <w:szCs w:val="22"/>
          <w:rtl/>
          <w:lang w:bidi="ar-QA"/>
        </w:rPr>
        <w:t>أ</w:t>
      </w:r>
      <w:r w:rsidRPr="00133856">
        <w:rPr>
          <w:rFonts w:cs="Arial"/>
          <w:bCs/>
          <w:sz w:val="22"/>
          <w:szCs w:val="22"/>
          <w:rtl/>
          <w:lang w:bidi="ar-QA"/>
        </w:rPr>
        <w:t>يار/مايو - 1 حزيران/يونيو 2016</w:t>
      </w:r>
    </w:p>
    <w:p w:rsidR="003A24A4" w:rsidRPr="00133856" w:rsidRDefault="003A24A4" w:rsidP="004871C6">
      <w:pPr>
        <w:pStyle w:val="Sansinterligne2"/>
        <w:spacing w:before="1200"/>
        <w:jc w:val="center"/>
        <w:rPr>
          <w:rFonts w:ascii="Arial" w:eastAsia="Times New Roman" w:hAnsi="Arial" w:cs="Arial"/>
          <w:b/>
          <w:sz w:val="22"/>
          <w:szCs w:val="22"/>
          <w:lang w:val="en-GB"/>
        </w:rPr>
      </w:pPr>
      <w:r w:rsidRPr="00133856">
        <w:rPr>
          <w:rFonts w:cs="Arial"/>
          <w:bCs/>
          <w:sz w:val="22"/>
          <w:szCs w:val="22"/>
          <w:u w:val="single"/>
          <w:rtl/>
          <w:lang w:bidi="ar-QA"/>
        </w:rPr>
        <w:t>البند 8 من جدول الأعمال المؤقت:</w:t>
      </w:r>
    </w:p>
    <w:p w:rsidR="003A24A4" w:rsidRPr="00133856" w:rsidRDefault="003A24A4" w:rsidP="004871C6">
      <w:pPr>
        <w:pStyle w:val="Sansinterligne2"/>
        <w:spacing w:after="1200"/>
        <w:jc w:val="center"/>
        <w:rPr>
          <w:rFonts w:cs="Arial"/>
          <w:bCs/>
          <w:sz w:val="22"/>
          <w:szCs w:val="22"/>
          <w:rtl/>
          <w:lang w:bidi="ar-TN"/>
        </w:rPr>
      </w:pPr>
      <w:r w:rsidRPr="00133856">
        <w:rPr>
          <w:rFonts w:cs="Arial"/>
          <w:bCs/>
          <w:sz w:val="22"/>
          <w:szCs w:val="22"/>
          <w:rtl/>
          <w:lang w:bidi="ar-QA"/>
        </w:rPr>
        <w:t xml:space="preserve">اعتماد المنظمات غير الحكومية </w:t>
      </w:r>
      <w:r w:rsidR="004C4694" w:rsidRPr="0085171D">
        <w:rPr>
          <w:rFonts w:cs="Arial" w:hint="cs"/>
          <w:bCs/>
          <w:sz w:val="22"/>
          <w:szCs w:val="22"/>
          <w:rtl/>
          <w:lang w:bidi="ar-QA"/>
        </w:rPr>
        <w:t>لأداء</w:t>
      </w:r>
      <w:r w:rsidR="004C4694" w:rsidRPr="0085171D">
        <w:rPr>
          <w:rFonts w:cs="Arial" w:hint="eastAsia"/>
          <w:bCs/>
          <w:sz w:val="22"/>
          <w:szCs w:val="22"/>
          <w:rtl/>
          <w:lang w:bidi="ar-QA"/>
        </w:rPr>
        <w:t xml:space="preserve"> </w:t>
      </w:r>
      <w:r w:rsidR="004C4694" w:rsidRPr="0085171D">
        <w:rPr>
          <w:rFonts w:cs="Arial" w:hint="cs"/>
          <w:bCs/>
          <w:sz w:val="22"/>
          <w:szCs w:val="22"/>
          <w:rtl/>
          <w:lang w:bidi="ar-QA"/>
        </w:rPr>
        <w:t>مهام</w:t>
      </w:r>
      <w:r w:rsidR="004C4694" w:rsidRPr="0085171D">
        <w:rPr>
          <w:rFonts w:cs="Arial" w:hint="eastAsia"/>
          <w:bCs/>
          <w:sz w:val="22"/>
          <w:szCs w:val="22"/>
          <w:rtl/>
          <w:lang w:bidi="ar-QA"/>
        </w:rPr>
        <w:t xml:space="preserve"> </w:t>
      </w:r>
      <w:r w:rsidR="004C4694" w:rsidRPr="0085171D">
        <w:rPr>
          <w:rFonts w:cs="Arial" w:hint="cs"/>
          <w:bCs/>
          <w:sz w:val="22"/>
          <w:szCs w:val="22"/>
          <w:rtl/>
          <w:lang w:bidi="ar-QA"/>
        </w:rPr>
        <w:t>استشارية</w:t>
      </w:r>
      <w:r w:rsidR="004C4694" w:rsidRPr="0085171D">
        <w:rPr>
          <w:rFonts w:cs="Arial" w:hint="eastAsia"/>
          <w:bCs/>
          <w:sz w:val="22"/>
          <w:szCs w:val="22"/>
          <w:rtl/>
          <w:lang w:bidi="ar-QA"/>
        </w:rPr>
        <w:t xml:space="preserve"> </w:t>
      </w:r>
      <w:r w:rsidR="004C4694" w:rsidRPr="0085171D">
        <w:rPr>
          <w:rFonts w:cs="Arial" w:hint="cs"/>
          <w:bCs/>
          <w:sz w:val="22"/>
          <w:szCs w:val="22"/>
          <w:rtl/>
          <w:lang w:bidi="ar-QA"/>
        </w:rPr>
        <w:t>لدى</w:t>
      </w:r>
      <w:r w:rsidR="004C4694" w:rsidRPr="0085171D">
        <w:rPr>
          <w:rFonts w:cs="Arial" w:hint="eastAsia"/>
          <w:bCs/>
          <w:sz w:val="22"/>
          <w:szCs w:val="22"/>
          <w:rtl/>
          <w:lang w:bidi="ar-QA"/>
        </w:rPr>
        <w:t xml:space="preserve"> </w:t>
      </w:r>
      <w:r w:rsidR="004C4694" w:rsidRPr="0085171D">
        <w:rPr>
          <w:rFonts w:cs="Arial" w:hint="cs"/>
          <w:bCs/>
          <w:sz w:val="22"/>
          <w:szCs w:val="22"/>
          <w:rtl/>
          <w:lang w:bidi="ar-QA"/>
        </w:rPr>
        <w:t>اللجنة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0"/>
      </w:tblGrid>
      <w:tr w:rsidR="003A24A4" w:rsidRPr="00133856" w:rsidTr="00D17661">
        <w:trPr>
          <w:jc w:val="center"/>
        </w:trPr>
        <w:tc>
          <w:tcPr>
            <w:tcW w:w="7825" w:type="dxa"/>
            <w:vAlign w:val="center"/>
          </w:tcPr>
          <w:p w:rsidR="003A24A4" w:rsidRPr="00133856" w:rsidRDefault="003A24A4" w:rsidP="00D17661">
            <w:pPr>
              <w:pStyle w:val="Sansinterligne1"/>
              <w:spacing w:before="200" w:after="200"/>
              <w:jc w:val="center"/>
              <w:rPr>
                <w:rFonts w:ascii="Arial" w:eastAsia="Times New Roman" w:hAnsi="Arial" w:cs="Arial"/>
                <w:b/>
                <w:sz w:val="22"/>
                <w:szCs w:val="22"/>
                <w:lang w:val="en-GB"/>
              </w:rPr>
            </w:pPr>
            <w:r w:rsidRPr="00133856">
              <w:rPr>
                <w:rFonts w:cs="Arial"/>
                <w:bCs/>
                <w:sz w:val="22"/>
                <w:szCs w:val="22"/>
                <w:rtl/>
                <w:lang w:bidi="ar-QA"/>
              </w:rPr>
              <w:t>الملخّص</w:t>
            </w:r>
          </w:p>
          <w:p w:rsidR="003A24A4" w:rsidRPr="00133856" w:rsidRDefault="003A24A4" w:rsidP="00D17661">
            <w:pPr>
              <w:pStyle w:val="NoSpacing"/>
              <w:bidi/>
              <w:spacing w:before="200" w:after="200"/>
              <w:jc w:val="both"/>
              <w:rPr>
                <w:rFonts w:ascii="Arial" w:eastAsia="Times New Roman" w:hAnsi="Arial" w:cs="Arial"/>
                <w:sz w:val="22"/>
                <w:szCs w:val="22"/>
                <w:lang w:val="en-GB"/>
              </w:rPr>
            </w:pPr>
            <w:r w:rsidRPr="00133856">
              <w:rPr>
                <w:rFonts w:cs="Arial"/>
                <w:sz w:val="22"/>
                <w:szCs w:val="22"/>
                <w:rtl/>
                <w:lang w:bidi="ar-QA"/>
              </w:rPr>
              <w:t xml:space="preserve">تقضي المادة 9 من الاتفاقية بأن تقترح اللجنة على الجمعية العامة اعتماد منظمات غير حكومية ثبتت كفاءتها في ميدان التراث الثقافي غير المادي </w:t>
            </w:r>
            <w:r w:rsidR="004C4694" w:rsidRPr="0085171D">
              <w:rPr>
                <w:rFonts w:cs="Arial"/>
                <w:sz w:val="22"/>
                <w:szCs w:val="22"/>
                <w:rtl/>
                <w:lang w:bidi="ar-QA"/>
              </w:rPr>
              <w:t>لكي</w:t>
            </w:r>
            <w:r w:rsidRPr="00133856">
              <w:rPr>
                <w:rFonts w:cs="Arial"/>
                <w:sz w:val="22"/>
                <w:szCs w:val="22"/>
                <w:rtl/>
                <w:lang w:bidi="ar-QA"/>
              </w:rPr>
              <w:t xml:space="preserve"> تؤدي مهام استشارية لدى اللجنة. وتقترح هذه الوثيقة 24 من هذه المنظمات.</w:t>
            </w:r>
          </w:p>
          <w:p w:rsidR="003A24A4" w:rsidRPr="00133856" w:rsidRDefault="003A24A4" w:rsidP="00D17661">
            <w:pPr>
              <w:pStyle w:val="Sansinterligne2"/>
              <w:spacing w:after="120"/>
              <w:jc w:val="both"/>
              <w:rPr>
                <w:rFonts w:cs="Arial"/>
                <w:sz w:val="22"/>
                <w:szCs w:val="22"/>
                <w:rtl/>
                <w:lang w:bidi="ar-TN"/>
              </w:rPr>
            </w:pPr>
            <w:r w:rsidRPr="00133856">
              <w:rPr>
                <w:rFonts w:cs="Arial"/>
                <w:bCs/>
                <w:sz w:val="22"/>
                <w:szCs w:val="22"/>
                <w:rtl/>
                <w:lang w:bidi="ar-QA"/>
              </w:rPr>
              <w:t>القرار المطلوب:</w:t>
            </w:r>
            <w:r w:rsidRPr="00133856">
              <w:rPr>
                <w:rFonts w:ascii="Arial" w:eastAsia="Times New Roman" w:hAnsi="Arial" w:cs="Arial"/>
                <w:b/>
                <w:sz w:val="22"/>
                <w:szCs w:val="22"/>
                <w:lang w:val="en-GB"/>
              </w:rPr>
              <w:t xml:space="preserve"> </w:t>
            </w:r>
            <w:r w:rsidRPr="00133856">
              <w:rPr>
                <w:rFonts w:cs="Arial"/>
                <w:b/>
                <w:sz w:val="22"/>
                <w:szCs w:val="22"/>
                <w:rtl/>
                <w:lang w:bidi="ar-QA"/>
              </w:rPr>
              <w:t>الفقرة 9</w:t>
            </w:r>
          </w:p>
        </w:tc>
      </w:tr>
    </w:tbl>
    <w:p w:rsidR="003A24A4" w:rsidRPr="00D322BE" w:rsidRDefault="003A24A4" w:rsidP="004871C6">
      <w:pPr>
        <w:pStyle w:val="Default"/>
        <w:numPr>
          <w:ilvl w:val="0"/>
          <w:numId w:val="13"/>
        </w:numPr>
        <w:tabs>
          <w:tab w:val="clear" w:pos="363"/>
        </w:tabs>
        <w:bidi/>
        <w:spacing w:after="120"/>
        <w:ind w:left="567" w:hanging="567"/>
        <w:jc w:val="both"/>
        <w:rPr>
          <w:rFonts w:eastAsia="Times New Roman"/>
          <w:b/>
          <w:sz w:val="22"/>
          <w:szCs w:val="22"/>
          <w:lang w:val="fr-FR"/>
        </w:rPr>
      </w:pPr>
      <w:r w:rsidRPr="00D322BE">
        <w:rPr>
          <w:rFonts w:eastAsia="Times New Roman"/>
          <w:sz w:val="22"/>
          <w:szCs w:val="22"/>
          <w:lang w:val="fr-FR"/>
        </w:rPr>
        <w:br w:type="page"/>
      </w:r>
      <w:r w:rsidRPr="00133856">
        <w:rPr>
          <w:sz w:val="22"/>
          <w:szCs w:val="22"/>
          <w:rtl/>
          <w:lang w:bidi="ar-QA"/>
        </w:rPr>
        <w:lastRenderedPageBreak/>
        <w:t>تقضي المادة 9 من الاتفاقية بأن تقترح اللجنة على الجمعية العامة اعتماد منظمات غير حكومية ثبتت كفاءتها في ميدان التراث الثقافي غير المادي كي تؤدي مهام استشارية لدى اللجنة. وقد اعتمدت الجمعية العامة في دورتها الثانية المعايير والطرائق الخاصة بهذا الاعتماد، وهي مدرجة في الفصل 3.2.2 (الفقرات 91-99) من التوجيهات التنفيذية.</w:t>
      </w:r>
    </w:p>
    <w:p w:rsidR="003A24A4" w:rsidRPr="00D322BE" w:rsidRDefault="003A24A4" w:rsidP="004871C6">
      <w:pPr>
        <w:pStyle w:val="Default"/>
        <w:numPr>
          <w:ilvl w:val="0"/>
          <w:numId w:val="13"/>
        </w:numPr>
        <w:tabs>
          <w:tab w:val="clear" w:pos="363"/>
        </w:tabs>
        <w:bidi/>
        <w:spacing w:after="120"/>
        <w:ind w:left="567" w:hanging="567"/>
        <w:jc w:val="both"/>
        <w:rPr>
          <w:rFonts w:eastAsia="Times New Roman"/>
          <w:b/>
          <w:sz w:val="22"/>
          <w:szCs w:val="22"/>
          <w:lang w:val="fr-FR"/>
        </w:rPr>
      </w:pPr>
      <w:r w:rsidRPr="00133856">
        <w:rPr>
          <w:sz w:val="22"/>
          <w:szCs w:val="22"/>
          <w:rtl/>
          <w:lang w:bidi="ar-QA"/>
        </w:rPr>
        <w:t xml:space="preserve">وقامت الجمعية العامة إلى حدّ الساعة باعتماد 178 منظمةً غير حكومية: 97 منظمةً غير حكومية خلال دورتها الثالثة في حزيران/يونيو 2010 بموجب القرار </w:t>
      </w:r>
      <w:r w:rsidRPr="00133856">
        <w:rPr>
          <w:rFonts w:eastAsia="Times New Roman"/>
          <w:sz w:val="22"/>
          <w:szCs w:val="22"/>
          <w:lang w:val="fr-FR" w:bidi="ar-QA"/>
        </w:rPr>
        <w:t>3.GA 7</w:t>
      </w:r>
      <w:r w:rsidRPr="00133856">
        <w:rPr>
          <w:sz w:val="22"/>
          <w:szCs w:val="22"/>
          <w:rtl/>
          <w:lang w:bidi="ar-QA"/>
        </w:rPr>
        <w:t xml:space="preserve"> و59 منظمةً غير حكومية خلال دورتها الرابعة في حزيران/يونيو 2012 بموجب القرار </w:t>
      </w:r>
      <w:r w:rsidRPr="00133856">
        <w:rPr>
          <w:rFonts w:eastAsia="Times New Roman"/>
          <w:sz w:val="22"/>
          <w:szCs w:val="22"/>
          <w:lang w:val="fr-FR" w:bidi="ar-QA"/>
        </w:rPr>
        <w:t>4.GA 6</w:t>
      </w:r>
      <w:r w:rsidRPr="00133856">
        <w:rPr>
          <w:sz w:val="22"/>
          <w:szCs w:val="22"/>
          <w:rtl/>
          <w:lang w:bidi="ar-QA"/>
        </w:rPr>
        <w:t xml:space="preserve"> و22 منظمةً غير حكومية في دورتها الخامسة التي عقدت في حزيران/يونيو 2014 بموجب القرار </w:t>
      </w:r>
      <w:r w:rsidRPr="00133856">
        <w:rPr>
          <w:rFonts w:eastAsia="Times New Roman"/>
          <w:sz w:val="22"/>
          <w:szCs w:val="22"/>
          <w:lang w:val="fr-FR" w:bidi="ar-QA"/>
        </w:rPr>
        <w:t>5.GA 6</w:t>
      </w:r>
      <w:r w:rsidRPr="00133856">
        <w:rPr>
          <w:sz w:val="22"/>
          <w:szCs w:val="22"/>
          <w:rtl/>
          <w:lang w:bidi="ar-QA"/>
        </w:rPr>
        <w:t xml:space="preserve">. </w:t>
      </w:r>
    </w:p>
    <w:p w:rsidR="003A24A4" w:rsidRPr="00D322BE" w:rsidRDefault="003A24A4" w:rsidP="00BA086A">
      <w:pPr>
        <w:pStyle w:val="Default"/>
        <w:numPr>
          <w:ilvl w:val="0"/>
          <w:numId w:val="13"/>
        </w:numPr>
        <w:tabs>
          <w:tab w:val="clear" w:pos="363"/>
        </w:tabs>
        <w:bidi/>
        <w:spacing w:after="120"/>
        <w:ind w:left="567" w:hanging="567"/>
        <w:jc w:val="both"/>
        <w:rPr>
          <w:rFonts w:eastAsia="Times New Roman"/>
          <w:b/>
          <w:sz w:val="22"/>
          <w:szCs w:val="22"/>
          <w:lang w:val="fr-FR"/>
        </w:rPr>
      </w:pPr>
      <w:r w:rsidRPr="00133856">
        <w:rPr>
          <w:b/>
          <w:sz w:val="22"/>
          <w:szCs w:val="22"/>
          <w:rtl/>
          <w:lang w:bidi="ar-QA"/>
        </w:rPr>
        <w:t>و</w:t>
      </w:r>
      <w:r>
        <w:rPr>
          <w:b/>
          <w:sz w:val="22"/>
          <w:szCs w:val="22"/>
          <w:rtl/>
          <w:lang w:bidi="ar-QA"/>
        </w:rPr>
        <w:t xml:space="preserve">قصد </w:t>
      </w:r>
      <w:r w:rsidRPr="00133856">
        <w:rPr>
          <w:b/>
          <w:sz w:val="22"/>
          <w:szCs w:val="22"/>
          <w:rtl/>
          <w:lang w:bidi="ar-QA"/>
        </w:rPr>
        <w:t>تبسيط المهام والإجراءات المتعلّقة بالاعتماد، قرّرت اللجنة خلال دورتها التاسعة المنعقدة في باريس في تشرين الثاني/نوفمبر 2014</w:t>
      </w:r>
      <w:r w:rsidRPr="00133856">
        <w:rPr>
          <w:sz w:val="22"/>
          <w:szCs w:val="22"/>
          <w:rtl/>
          <w:lang w:bidi="ar-QA"/>
        </w:rPr>
        <w:t xml:space="preserve"> دراسة طلبات الاعتماد المقدّمة من المنظمات غير الحكومية في دوراتها العادية في السنوات الفردية على أن لا يقع اعتماد المنظمات غير الحكومية إلاّ من طرف الجمعية العامة عند انعقادها في السنوات الزوجية (قرار </w:t>
      </w:r>
      <w:r w:rsidRPr="00D322BE">
        <w:rPr>
          <w:rFonts w:eastAsia="Times New Roman"/>
          <w:sz w:val="22"/>
          <w:szCs w:val="22"/>
          <w:lang w:val="fr-FR" w:bidi="ar-QA"/>
        </w:rPr>
        <w:t>9.COM 14</w:t>
      </w:r>
      <w:r w:rsidRPr="00133856">
        <w:rPr>
          <w:sz w:val="22"/>
          <w:szCs w:val="22"/>
          <w:rtl/>
          <w:lang w:bidi="ar-QA"/>
        </w:rPr>
        <w:t>).</w:t>
      </w:r>
      <w:r w:rsidRPr="00D322BE">
        <w:rPr>
          <w:rFonts w:eastAsia="Times New Roman"/>
          <w:sz w:val="22"/>
          <w:szCs w:val="22"/>
          <w:lang w:val="fr-FR"/>
        </w:rPr>
        <w:t xml:space="preserve"> </w:t>
      </w:r>
      <w:r w:rsidRPr="00133856">
        <w:rPr>
          <w:sz w:val="22"/>
          <w:szCs w:val="22"/>
          <w:rtl/>
          <w:lang w:bidi="ar-QA"/>
        </w:rPr>
        <w:t xml:space="preserve">ويهتمّ بند مستقلّ خلال الدورة الحالية للجمعية العامة بالمراجعات المحتملة للتوجيهات التنفيذية بطريقة تعكس هذه التغييرات المحدثة في جدول الدراسة </w:t>
      </w:r>
      <w:r w:rsidRPr="00BA086A">
        <w:rPr>
          <w:color w:val="auto"/>
          <w:sz w:val="22"/>
          <w:szCs w:val="22"/>
          <w:rtl/>
          <w:lang w:bidi="ar-QA"/>
        </w:rPr>
        <w:t>المبرمجة</w:t>
      </w:r>
      <w:r w:rsidRPr="00133856">
        <w:rPr>
          <w:sz w:val="22"/>
          <w:szCs w:val="22"/>
          <w:rtl/>
          <w:lang w:bidi="ar-QA"/>
        </w:rPr>
        <w:t xml:space="preserve"> كلّ سنتين (الوثيقة </w:t>
      </w:r>
      <w:r w:rsidRPr="00D322BE">
        <w:rPr>
          <w:rFonts w:eastAsia="Times New Roman"/>
          <w:sz w:val="22"/>
          <w:szCs w:val="22"/>
          <w:lang w:val="fr-FR" w:bidi="ar-QA"/>
        </w:rPr>
        <w:t>ITH/16/6.GA/7</w:t>
      </w:r>
      <w:r w:rsidRPr="00133856">
        <w:rPr>
          <w:sz w:val="22"/>
          <w:szCs w:val="22"/>
          <w:rtl/>
          <w:lang w:bidi="ar-QA"/>
        </w:rPr>
        <w:t xml:space="preserve">). </w:t>
      </w:r>
    </w:p>
    <w:p w:rsidR="003A24A4" w:rsidRPr="00D322BE" w:rsidRDefault="003A24A4" w:rsidP="004871C6">
      <w:pPr>
        <w:pStyle w:val="Default"/>
        <w:numPr>
          <w:ilvl w:val="0"/>
          <w:numId w:val="13"/>
        </w:numPr>
        <w:tabs>
          <w:tab w:val="clear" w:pos="363"/>
        </w:tabs>
        <w:bidi/>
        <w:spacing w:after="120"/>
        <w:ind w:left="567" w:hanging="567"/>
        <w:jc w:val="both"/>
        <w:rPr>
          <w:rFonts w:eastAsia="Times New Roman"/>
          <w:sz w:val="22"/>
          <w:szCs w:val="22"/>
          <w:lang w:val="fr-FR"/>
        </w:rPr>
      </w:pPr>
      <w:r w:rsidRPr="00133856">
        <w:rPr>
          <w:sz w:val="22"/>
          <w:szCs w:val="22"/>
          <w:rtl/>
          <w:lang w:bidi="ar-QA"/>
        </w:rPr>
        <w:t xml:space="preserve">وقامت اللجنة في دورتها العاشرة التي عقدت في ويندهوك بناميبيا (من 30 تشرين الثاني/نوفمبر إلى 4 كانون الأول/ديسمبر 2015) بدراسة 54 طلب اعتماد تلقتها من المنظمات غير الحكومية. وأوصت اللجنة في قرارها </w:t>
      </w:r>
      <w:r w:rsidRPr="00133856">
        <w:rPr>
          <w:rFonts w:eastAsia="Times New Roman"/>
          <w:sz w:val="22"/>
          <w:szCs w:val="22"/>
          <w:lang w:val="fr-FR" w:bidi="ar-QA"/>
        </w:rPr>
        <w:t>10.COM 16</w:t>
      </w:r>
      <w:r w:rsidRPr="00133856">
        <w:rPr>
          <w:sz w:val="22"/>
          <w:szCs w:val="22"/>
          <w:rtl/>
          <w:lang w:bidi="ar-QA"/>
        </w:rPr>
        <w:t xml:space="preserve"> الجمعية العامة باعتماد 24 منظمةً غير حكومية. وترد قائمة بأسماء هذه المنظمات </w:t>
      </w:r>
      <w:r>
        <w:rPr>
          <w:sz w:val="22"/>
          <w:szCs w:val="22"/>
          <w:rtl/>
          <w:lang w:bidi="ar-QA"/>
        </w:rPr>
        <w:t>الأربع</w:t>
      </w:r>
      <w:r w:rsidRPr="00133856">
        <w:rPr>
          <w:sz w:val="22"/>
          <w:szCs w:val="22"/>
          <w:rtl/>
          <w:lang w:bidi="ar-QA"/>
        </w:rPr>
        <w:t xml:space="preserve"> والعشرين في ملحق مشروع القرار الوارد أدناه؛ ويمكن الاطلاع على طلبات الاعتماد في </w:t>
      </w:r>
      <w:hyperlink r:id="rId7" w:history="1">
        <w:r w:rsidRPr="00133856">
          <w:rPr>
            <w:rStyle w:val="Hyperlink"/>
            <w:rFonts w:cs="Arial"/>
            <w:sz w:val="22"/>
            <w:szCs w:val="22"/>
            <w:rtl/>
            <w:lang w:bidi="ar-QA"/>
          </w:rPr>
          <w:t>موقع الاتفاقية على شبكة الويب</w:t>
        </w:r>
      </w:hyperlink>
      <w:r w:rsidRPr="00133856">
        <w:rPr>
          <w:sz w:val="22"/>
          <w:szCs w:val="22"/>
          <w:rtl/>
          <w:lang w:bidi="ar-QA"/>
        </w:rPr>
        <w:t>.</w:t>
      </w:r>
    </w:p>
    <w:p w:rsidR="003A24A4" w:rsidRPr="00D322BE" w:rsidRDefault="003A24A4" w:rsidP="004871C6">
      <w:pPr>
        <w:pStyle w:val="Default"/>
        <w:numPr>
          <w:ilvl w:val="0"/>
          <w:numId w:val="13"/>
        </w:numPr>
        <w:tabs>
          <w:tab w:val="clear" w:pos="363"/>
        </w:tabs>
        <w:bidi/>
        <w:spacing w:after="120"/>
        <w:ind w:left="567" w:hanging="567"/>
        <w:jc w:val="both"/>
        <w:rPr>
          <w:rFonts w:eastAsia="Times New Roman"/>
          <w:b/>
          <w:sz w:val="22"/>
          <w:szCs w:val="22"/>
          <w:lang w:val="fr-FR"/>
        </w:rPr>
      </w:pPr>
      <w:r w:rsidRPr="00133856">
        <w:rPr>
          <w:b/>
          <w:sz w:val="22"/>
          <w:szCs w:val="22"/>
          <w:rtl/>
          <w:lang w:bidi="ar-QA"/>
        </w:rPr>
        <w:t xml:space="preserve">كما طُلب من اللجنة في دورتها العاشرة القيام بأوّل استعراض للمنظمات غير الحكومية السبعة وتسعين التي تمّ اعتمادها من طرف الجمعية العامة خلال دورتها الثالثة المنعقدة في عام 2010 (قرار </w:t>
      </w:r>
      <w:r w:rsidRPr="00D322BE">
        <w:rPr>
          <w:rFonts w:eastAsia="Times New Roman"/>
          <w:b/>
          <w:sz w:val="22"/>
          <w:szCs w:val="22"/>
          <w:lang w:val="fr-FR" w:bidi="ar-QA"/>
        </w:rPr>
        <w:t>3.GA 7</w:t>
      </w:r>
      <w:r w:rsidRPr="00133856">
        <w:rPr>
          <w:b/>
          <w:sz w:val="22"/>
          <w:szCs w:val="22"/>
          <w:rtl/>
          <w:lang w:bidi="ar-QA"/>
        </w:rPr>
        <w:t>).</w:t>
      </w:r>
      <w:r w:rsidRPr="00D322BE">
        <w:rPr>
          <w:rFonts w:eastAsia="Times New Roman"/>
          <w:b/>
          <w:sz w:val="22"/>
          <w:szCs w:val="22"/>
          <w:lang w:val="fr-FR"/>
        </w:rPr>
        <w:t xml:space="preserve"> </w:t>
      </w:r>
      <w:r w:rsidRPr="00133856">
        <w:rPr>
          <w:b/>
          <w:sz w:val="22"/>
          <w:szCs w:val="22"/>
          <w:rtl/>
          <w:lang w:val="en-GB"/>
        </w:rPr>
        <w:t>و</w:t>
      </w:r>
      <w:r w:rsidRPr="00133856">
        <w:rPr>
          <w:b/>
          <w:sz w:val="22"/>
          <w:szCs w:val="22"/>
          <w:rtl/>
          <w:lang w:bidi="ar-QA"/>
        </w:rPr>
        <w:t>طبقاً للفقرة 94 من التوجيهات التنفيذية "تستعرض اللجنة مساهمة المنظمة الاستشارية والتزامها، وعلاقتها بها، كلّ أربع سنوات بعد الاعتماد، مع مراعاة منظور المنظمة غير الحكومية المعنية".</w:t>
      </w:r>
    </w:p>
    <w:p w:rsidR="003A24A4" w:rsidRPr="00D322BE" w:rsidRDefault="003A24A4" w:rsidP="00BA086A">
      <w:pPr>
        <w:pStyle w:val="Default"/>
        <w:numPr>
          <w:ilvl w:val="0"/>
          <w:numId w:val="13"/>
        </w:numPr>
        <w:tabs>
          <w:tab w:val="clear" w:pos="363"/>
        </w:tabs>
        <w:bidi/>
        <w:spacing w:after="120"/>
        <w:ind w:left="567" w:hanging="567"/>
        <w:jc w:val="both"/>
        <w:rPr>
          <w:rFonts w:eastAsia="Times New Roman"/>
          <w:sz w:val="22"/>
          <w:szCs w:val="22"/>
          <w:lang w:val="fr-FR"/>
        </w:rPr>
      </w:pPr>
      <w:r w:rsidRPr="00133856">
        <w:rPr>
          <w:sz w:val="22"/>
          <w:szCs w:val="22"/>
          <w:rtl/>
          <w:lang w:bidi="ar-QA"/>
        </w:rPr>
        <w:t>واستنادا إلى طرائق وإجراءات عملية الاستعراض المحدّدة في الفصل 3.2.2 (الفقرات 92-99) من التوجيهات التنفيذية، استعرضت الأمانة ما مجموعه 69 تقريراً مقدّماً</w:t>
      </w:r>
      <w:r>
        <w:rPr>
          <w:sz w:val="22"/>
          <w:szCs w:val="22"/>
          <w:rtl/>
          <w:lang w:bidi="ar-QA"/>
        </w:rPr>
        <w:t xml:space="preserve"> من</w:t>
      </w:r>
      <w:r w:rsidRPr="00133856">
        <w:rPr>
          <w:sz w:val="22"/>
          <w:szCs w:val="22"/>
          <w:rtl/>
          <w:lang w:bidi="ar-QA"/>
        </w:rPr>
        <w:t xml:space="preserve"> المنظمات غير الحكومية المعتمدة وقدّمت توصيات إلى اللجنة في دورتها العاشرة. وقرّرت اللجنة آنذاك ابقاء اعتماد 59 منظمةً غير حكومية من أصل 97 معتبرة أنّها برهنت بقدر كاف على مساهمتها والتزامها بتقديم خدمات استشارية للجنة وقرّرت إنهاء اعتماد 38 منظمة غير حكومية بما أنّ هذه المنظمات لم تسلّم التقرير الذي يقدّم كلّ أربع سنوات أو لم توفّر ما يكفي من المعلومات للإيفاء بالشروط المنصوص عليها في التوجيهات التنفيذية (القرار </w:t>
      </w:r>
      <w:r w:rsidRPr="00133856">
        <w:rPr>
          <w:rFonts w:eastAsia="Times New Roman"/>
          <w:sz w:val="22"/>
          <w:szCs w:val="22"/>
          <w:lang w:val="fr-FR" w:bidi="ar-QA"/>
        </w:rPr>
        <w:t>10.COM 16</w:t>
      </w:r>
      <w:r w:rsidRPr="00133856">
        <w:rPr>
          <w:sz w:val="22"/>
          <w:szCs w:val="22"/>
          <w:rtl/>
          <w:lang w:bidi="ar-QA"/>
        </w:rPr>
        <w:t>). ونتيجة لهذا القرار، بلغ عدد المنظمات غير الحكومية المعتمدة لتؤدي مهام استشارية لدى اللجنة 140 منظمة</w:t>
      </w:r>
      <w:r>
        <w:rPr>
          <w:sz w:val="22"/>
          <w:szCs w:val="22"/>
          <w:rtl/>
          <w:lang w:bidi="ar-QA"/>
        </w:rPr>
        <w:t xml:space="preserve"> </w:t>
      </w:r>
      <w:r w:rsidRPr="00133856">
        <w:rPr>
          <w:sz w:val="22"/>
          <w:szCs w:val="22"/>
          <w:rtl/>
          <w:lang w:bidi="ar-QA"/>
        </w:rPr>
        <w:t xml:space="preserve">إلى حدّ الساعة. </w:t>
      </w:r>
    </w:p>
    <w:p w:rsidR="003A24A4" w:rsidRPr="00D322BE" w:rsidRDefault="003A24A4" w:rsidP="004871C6">
      <w:pPr>
        <w:pStyle w:val="Default"/>
        <w:numPr>
          <w:ilvl w:val="0"/>
          <w:numId w:val="13"/>
        </w:numPr>
        <w:tabs>
          <w:tab w:val="clear" w:pos="363"/>
        </w:tabs>
        <w:bidi/>
        <w:spacing w:after="120"/>
        <w:ind w:left="567" w:hanging="567"/>
        <w:jc w:val="both"/>
        <w:rPr>
          <w:rFonts w:eastAsia="Times New Roman"/>
          <w:b/>
          <w:sz w:val="22"/>
          <w:szCs w:val="22"/>
          <w:lang w:val="fr-FR"/>
        </w:rPr>
      </w:pPr>
      <w:r w:rsidRPr="00133856">
        <w:rPr>
          <w:sz w:val="22"/>
          <w:szCs w:val="22"/>
          <w:rtl/>
          <w:lang w:bidi="ar-QA"/>
        </w:rPr>
        <w:t>وشجّعت الجمعية العامة خلال دورتها الخامسة المنظمات غير الحكومية التي تفي بالمعايير المحددة على أن تقدم طلبات اعتمادها في أقرب وقت ممكن، لا سيما المنظمات التي تنتمي إلى بلدان ومناطق تملك درجة تمثيل أو مشاركة متدنّية. كما شدّدت اللجنة على أهمية مشاركة المنظمات غير الحكومية من جميع مجموعات العالم، على أوسع نطاق ممكن</w:t>
      </w:r>
      <w:r w:rsidRPr="00133856">
        <w:rPr>
          <w:color w:val="FF6600"/>
          <w:sz w:val="22"/>
          <w:szCs w:val="22"/>
          <w:rtl/>
          <w:lang w:bidi="ar-QA"/>
        </w:rPr>
        <w:t xml:space="preserve">. </w:t>
      </w:r>
    </w:p>
    <w:p w:rsidR="003A24A4" w:rsidRPr="00D322BE" w:rsidRDefault="003A24A4" w:rsidP="00BA086A">
      <w:pPr>
        <w:pStyle w:val="Default"/>
        <w:numPr>
          <w:ilvl w:val="0"/>
          <w:numId w:val="13"/>
        </w:numPr>
        <w:tabs>
          <w:tab w:val="clear" w:pos="363"/>
        </w:tabs>
        <w:bidi/>
        <w:spacing w:after="120"/>
        <w:ind w:left="567" w:hanging="567"/>
        <w:jc w:val="both"/>
        <w:rPr>
          <w:rFonts w:eastAsia="Times New Roman"/>
          <w:b/>
          <w:sz w:val="22"/>
          <w:szCs w:val="22"/>
          <w:lang w:val="fr-FR"/>
        </w:rPr>
      </w:pPr>
      <w:r w:rsidRPr="00133856">
        <w:rPr>
          <w:b/>
          <w:sz w:val="22"/>
          <w:szCs w:val="22"/>
          <w:rtl/>
          <w:lang w:bidi="ar-QA"/>
        </w:rPr>
        <w:t>وتتوزّع المنظمات غير الحكومية المائة والأربع</w:t>
      </w:r>
      <w:r>
        <w:rPr>
          <w:b/>
          <w:sz w:val="22"/>
          <w:szCs w:val="22"/>
          <w:rtl/>
          <w:lang w:bidi="ar-QA"/>
        </w:rPr>
        <w:t>و</w:t>
      </w:r>
      <w:r w:rsidRPr="00133856">
        <w:rPr>
          <w:b/>
          <w:sz w:val="22"/>
          <w:szCs w:val="22"/>
          <w:rtl/>
          <w:lang w:bidi="ar-QA"/>
        </w:rPr>
        <w:t>ن جغرافياً حسب المجموعات الانتخابية على النحو التالي: 53</w:t>
      </w:r>
      <w:r>
        <w:rPr>
          <w:b/>
          <w:sz w:val="22"/>
          <w:szCs w:val="22"/>
          <w:rtl/>
          <w:lang w:bidi="ar-QA"/>
        </w:rPr>
        <w:t>%</w:t>
      </w:r>
      <w:r w:rsidRPr="00133856">
        <w:rPr>
          <w:b/>
          <w:sz w:val="22"/>
          <w:szCs w:val="22"/>
          <w:rtl/>
          <w:lang w:bidi="ar-QA"/>
        </w:rPr>
        <w:t xml:space="preserve"> من المنظمات غير الحكومية تنتمي إلى المجموعة الأولى؛ 16</w:t>
      </w:r>
      <w:r>
        <w:rPr>
          <w:b/>
          <w:sz w:val="22"/>
          <w:szCs w:val="22"/>
          <w:rtl/>
          <w:lang w:bidi="ar-QA"/>
        </w:rPr>
        <w:t>%</w:t>
      </w:r>
      <w:r w:rsidRPr="00133856">
        <w:rPr>
          <w:b/>
          <w:sz w:val="22"/>
          <w:szCs w:val="22"/>
          <w:rtl/>
          <w:lang w:bidi="ar-QA"/>
        </w:rPr>
        <w:t xml:space="preserve"> إلى المجموعة الرابعة؛ 14</w:t>
      </w:r>
      <w:r>
        <w:rPr>
          <w:b/>
          <w:sz w:val="22"/>
          <w:szCs w:val="22"/>
          <w:rtl/>
          <w:lang w:bidi="ar-QA"/>
        </w:rPr>
        <w:t>%</w:t>
      </w:r>
      <w:r w:rsidRPr="00133856">
        <w:rPr>
          <w:b/>
          <w:sz w:val="22"/>
          <w:szCs w:val="22"/>
          <w:rtl/>
          <w:lang w:bidi="ar-QA"/>
        </w:rPr>
        <w:t xml:space="preserve"> إلى المجموعة الخامسة (أ)؛ 8</w:t>
      </w:r>
      <w:r>
        <w:rPr>
          <w:b/>
          <w:sz w:val="22"/>
          <w:szCs w:val="22"/>
          <w:rtl/>
          <w:lang w:bidi="ar-QA"/>
        </w:rPr>
        <w:t>%</w:t>
      </w:r>
      <w:r w:rsidRPr="00133856">
        <w:rPr>
          <w:b/>
          <w:sz w:val="22"/>
          <w:szCs w:val="22"/>
          <w:rtl/>
          <w:lang w:bidi="ar-QA"/>
        </w:rPr>
        <w:t xml:space="preserve"> إلى المجموعة الثالثة؛ 7</w:t>
      </w:r>
      <w:r>
        <w:rPr>
          <w:b/>
          <w:sz w:val="22"/>
          <w:szCs w:val="22"/>
          <w:rtl/>
          <w:lang w:bidi="ar-QA"/>
        </w:rPr>
        <w:t>%</w:t>
      </w:r>
      <w:r w:rsidRPr="00133856">
        <w:rPr>
          <w:b/>
          <w:sz w:val="22"/>
          <w:szCs w:val="22"/>
          <w:rtl/>
          <w:lang w:bidi="ar-QA"/>
        </w:rPr>
        <w:t xml:space="preserve"> إلى المجموعة الثانية و2</w:t>
      </w:r>
      <w:r>
        <w:rPr>
          <w:b/>
          <w:sz w:val="22"/>
          <w:szCs w:val="22"/>
          <w:rtl/>
          <w:lang w:bidi="ar-QA"/>
        </w:rPr>
        <w:t>%</w:t>
      </w:r>
      <w:r w:rsidRPr="00133856">
        <w:rPr>
          <w:b/>
          <w:sz w:val="22"/>
          <w:szCs w:val="22"/>
          <w:rtl/>
          <w:lang w:bidi="ar-QA"/>
        </w:rPr>
        <w:t xml:space="preserve"> إلى المجموعة الخامسة (ب). </w:t>
      </w:r>
    </w:p>
    <w:p w:rsidR="003A24A4" w:rsidRPr="0085171D" w:rsidRDefault="003A24A4" w:rsidP="004871C6">
      <w:pPr>
        <w:pStyle w:val="Default"/>
        <w:keepNext/>
        <w:numPr>
          <w:ilvl w:val="0"/>
          <w:numId w:val="13"/>
        </w:numPr>
        <w:tabs>
          <w:tab w:val="clear" w:pos="363"/>
        </w:tabs>
        <w:bidi/>
        <w:spacing w:after="240"/>
        <w:ind w:left="567" w:hanging="567"/>
        <w:jc w:val="both"/>
        <w:rPr>
          <w:rFonts w:eastAsia="Times New Roman"/>
          <w:sz w:val="22"/>
          <w:szCs w:val="22"/>
          <w:lang w:val="fr-FR"/>
        </w:rPr>
      </w:pPr>
      <w:r w:rsidRPr="00D322BE">
        <w:rPr>
          <w:bCs/>
          <w:sz w:val="22"/>
          <w:szCs w:val="22"/>
          <w:rtl/>
          <w:lang w:bidi="ar-QA"/>
        </w:rPr>
        <w:t>وقد ترغب الجمعية العامة في اعتماد القرار الآتي:</w:t>
      </w:r>
    </w:p>
    <w:p w:rsidR="003A24A4" w:rsidRPr="00D322BE" w:rsidRDefault="00A64BD7" w:rsidP="004871C6">
      <w:pPr>
        <w:pStyle w:val="GATitleResolution"/>
        <w:rPr>
          <w:rFonts w:eastAsia="Times New Roman"/>
          <w:lang w:val="fr-FR"/>
        </w:rPr>
      </w:pPr>
      <w:r w:rsidRPr="0085171D">
        <w:rPr>
          <w:rFonts w:hint="eastAsia"/>
          <w:bCs/>
          <w:rtl/>
          <w:lang w:bidi="ar-QA"/>
        </w:rPr>
        <w:t>مشروع</w:t>
      </w:r>
      <w:r w:rsidRPr="00133856">
        <w:rPr>
          <w:bCs/>
          <w:rtl/>
          <w:lang w:bidi="ar-QA"/>
        </w:rPr>
        <w:t xml:space="preserve"> </w:t>
      </w:r>
      <w:r w:rsidR="003A24A4" w:rsidRPr="00133856">
        <w:rPr>
          <w:bCs/>
          <w:rtl/>
          <w:lang w:bidi="ar-QA"/>
        </w:rPr>
        <w:t xml:space="preserve">القرار </w:t>
      </w:r>
      <w:r w:rsidR="003A24A4" w:rsidRPr="00133856">
        <w:rPr>
          <w:rFonts w:eastAsia="Times New Roman"/>
          <w:bCs/>
          <w:lang w:val="fr-FR" w:bidi="ar-QA"/>
        </w:rPr>
        <w:t>6.GA 8</w:t>
      </w:r>
    </w:p>
    <w:p w:rsidR="003A24A4" w:rsidRPr="00D322BE" w:rsidRDefault="003A24A4" w:rsidP="004871C6">
      <w:pPr>
        <w:pStyle w:val="GAPreambulaResolution"/>
        <w:rPr>
          <w:rFonts w:eastAsia="Times New Roman"/>
          <w:lang w:val="fr-FR"/>
        </w:rPr>
      </w:pPr>
      <w:r w:rsidRPr="00133856">
        <w:rPr>
          <w:rtl/>
          <w:lang w:bidi="ar-QA"/>
        </w:rPr>
        <w:t>إنّ الجمعية العامة،</w:t>
      </w:r>
    </w:p>
    <w:p w:rsidR="003A24A4" w:rsidRPr="00D322BE" w:rsidRDefault="003A24A4" w:rsidP="004871C6">
      <w:pPr>
        <w:numPr>
          <w:ilvl w:val="0"/>
          <w:numId w:val="14"/>
        </w:numPr>
        <w:spacing w:before="120" w:after="120"/>
        <w:ind w:left="1134" w:hanging="567"/>
        <w:jc w:val="both"/>
        <w:rPr>
          <w:rFonts w:ascii="Arial" w:eastAsia="Times New Roman" w:hAnsi="Arial" w:cs="Arial"/>
          <w:sz w:val="22"/>
          <w:szCs w:val="22"/>
        </w:rPr>
      </w:pPr>
      <w:r w:rsidRPr="00133856">
        <w:rPr>
          <w:rFonts w:cs="Arial"/>
          <w:sz w:val="22"/>
          <w:szCs w:val="22"/>
          <w:u w:val="single"/>
          <w:rtl/>
          <w:lang w:bidi="ar-QA"/>
        </w:rPr>
        <w:t>وقد درست</w:t>
      </w:r>
      <w:r w:rsidRPr="00133856">
        <w:rPr>
          <w:rFonts w:cs="Arial"/>
          <w:sz w:val="22"/>
          <w:szCs w:val="22"/>
          <w:rtl/>
          <w:lang w:bidi="ar-QA"/>
        </w:rPr>
        <w:t xml:space="preserve"> الوثيقة </w:t>
      </w:r>
      <w:r w:rsidRPr="00133856">
        <w:rPr>
          <w:rFonts w:ascii="Arial" w:eastAsia="Times New Roman" w:hAnsi="Arial" w:cs="Arial"/>
          <w:sz w:val="22"/>
          <w:szCs w:val="22"/>
          <w:lang w:bidi="ar-QA"/>
        </w:rPr>
        <w:t>ITH/16/6.GA/8</w:t>
      </w:r>
      <w:r w:rsidRPr="00133856">
        <w:rPr>
          <w:rFonts w:cs="Arial"/>
          <w:sz w:val="22"/>
          <w:szCs w:val="22"/>
          <w:rtl/>
          <w:lang w:bidi="ar-QA"/>
        </w:rPr>
        <w:t>،</w:t>
      </w:r>
    </w:p>
    <w:p w:rsidR="003A24A4" w:rsidRPr="00D322BE" w:rsidRDefault="003A24A4" w:rsidP="004871C6">
      <w:pPr>
        <w:numPr>
          <w:ilvl w:val="0"/>
          <w:numId w:val="14"/>
        </w:numPr>
        <w:spacing w:before="120" w:after="120"/>
        <w:ind w:left="1134" w:hanging="567"/>
        <w:jc w:val="both"/>
        <w:rPr>
          <w:rFonts w:ascii="Arial" w:eastAsia="Times New Roman" w:hAnsi="Arial" w:cs="Arial"/>
          <w:sz w:val="22"/>
          <w:szCs w:val="22"/>
        </w:rPr>
      </w:pPr>
      <w:r w:rsidRPr="00133856">
        <w:rPr>
          <w:rFonts w:cs="Arial"/>
          <w:sz w:val="22"/>
          <w:szCs w:val="22"/>
          <w:u w:val="single"/>
          <w:rtl/>
          <w:lang w:bidi="ar-QA"/>
        </w:rPr>
        <w:t>وإذ تذكّر</w:t>
      </w:r>
      <w:r w:rsidRPr="00133856">
        <w:rPr>
          <w:rFonts w:cs="Arial"/>
          <w:bCs/>
          <w:sz w:val="22"/>
          <w:szCs w:val="22"/>
          <w:rtl/>
          <w:lang w:bidi="ar-QA"/>
        </w:rPr>
        <w:t xml:space="preserve"> </w:t>
      </w:r>
      <w:r w:rsidRPr="00133856">
        <w:rPr>
          <w:rFonts w:cs="Arial"/>
          <w:b/>
          <w:sz w:val="22"/>
          <w:szCs w:val="22"/>
          <w:rtl/>
          <w:lang w:bidi="ar-QA"/>
        </w:rPr>
        <w:t>بالمادة 9 من الاتفاقية</w:t>
      </w:r>
      <w:r w:rsidRPr="00133856">
        <w:rPr>
          <w:rFonts w:cs="Arial"/>
          <w:sz w:val="22"/>
          <w:szCs w:val="22"/>
          <w:rtl/>
          <w:lang w:bidi="ar-QA"/>
        </w:rPr>
        <w:t xml:space="preserve"> وبالفقرات من 91 إلى 99 من التوجيهات التنفيذية</w:t>
      </w:r>
      <w:r w:rsidRPr="00133856">
        <w:rPr>
          <w:rFonts w:cs="Arial"/>
          <w:bCs/>
          <w:sz w:val="22"/>
          <w:szCs w:val="22"/>
          <w:rtl/>
          <w:lang w:bidi="ar-QA"/>
        </w:rPr>
        <w:t>،</w:t>
      </w:r>
    </w:p>
    <w:p w:rsidR="003A24A4" w:rsidRPr="00D322BE" w:rsidRDefault="003A24A4" w:rsidP="004871C6">
      <w:pPr>
        <w:numPr>
          <w:ilvl w:val="0"/>
          <w:numId w:val="14"/>
        </w:numPr>
        <w:spacing w:before="120" w:after="120"/>
        <w:ind w:left="1134" w:hanging="567"/>
        <w:jc w:val="both"/>
        <w:rPr>
          <w:rFonts w:ascii="Arial" w:eastAsia="Times New Roman" w:hAnsi="Arial" w:cs="Arial"/>
          <w:sz w:val="22"/>
          <w:szCs w:val="22"/>
        </w:rPr>
      </w:pPr>
      <w:r w:rsidRPr="00133856">
        <w:rPr>
          <w:rFonts w:cs="Arial"/>
          <w:sz w:val="22"/>
          <w:szCs w:val="22"/>
          <w:u w:val="single"/>
          <w:rtl/>
          <w:lang w:bidi="ar-QA"/>
        </w:rPr>
        <w:t xml:space="preserve">وتذكّر أيضاً </w:t>
      </w:r>
      <w:r w:rsidRPr="00133856">
        <w:rPr>
          <w:rFonts w:cs="Arial"/>
          <w:sz w:val="22"/>
          <w:szCs w:val="22"/>
          <w:rtl/>
          <w:lang w:bidi="ar-QA"/>
        </w:rPr>
        <w:t xml:space="preserve">بالقرارين </w:t>
      </w:r>
      <w:r w:rsidRPr="00133856">
        <w:rPr>
          <w:rFonts w:ascii="Arial" w:eastAsia="Times New Roman" w:hAnsi="Arial" w:cs="Arial"/>
          <w:sz w:val="22"/>
          <w:szCs w:val="22"/>
          <w:lang w:bidi="ar-QA"/>
        </w:rPr>
        <w:t>9.COM 14</w:t>
      </w:r>
      <w:r w:rsidRPr="00133856">
        <w:rPr>
          <w:rFonts w:cs="Arial"/>
          <w:sz w:val="22"/>
          <w:szCs w:val="22"/>
          <w:rtl/>
          <w:lang w:bidi="ar-QA"/>
        </w:rPr>
        <w:t xml:space="preserve"> و </w:t>
      </w:r>
      <w:r w:rsidRPr="00133856">
        <w:rPr>
          <w:rFonts w:ascii="Arial" w:eastAsia="Times New Roman" w:hAnsi="Arial" w:cs="Arial"/>
          <w:sz w:val="22"/>
          <w:szCs w:val="22"/>
          <w:lang w:bidi="ar-QA"/>
        </w:rPr>
        <w:t>10.COM 16</w:t>
      </w:r>
      <w:r w:rsidRPr="00133856">
        <w:rPr>
          <w:rFonts w:cs="Arial"/>
          <w:sz w:val="22"/>
          <w:szCs w:val="22"/>
          <w:rtl/>
          <w:lang w:bidi="ar-QA"/>
        </w:rPr>
        <w:t>،</w:t>
      </w:r>
    </w:p>
    <w:p w:rsidR="003A24A4" w:rsidRPr="00D322BE" w:rsidRDefault="003A24A4" w:rsidP="004871C6">
      <w:pPr>
        <w:numPr>
          <w:ilvl w:val="0"/>
          <w:numId w:val="14"/>
        </w:numPr>
        <w:spacing w:before="120" w:after="120"/>
        <w:ind w:left="1134" w:hanging="567"/>
        <w:jc w:val="both"/>
        <w:rPr>
          <w:rFonts w:ascii="Arial" w:eastAsia="Times New Roman" w:hAnsi="Arial" w:cs="Arial"/>
          <w:sz w:val="22"/>
          <w:szCs w:val="22"/>
        </w:rPr>
      </w:pPr>
      <w:r w:rsidRPr="00133856">
        <w:rPr>
          <w:rFonts w:cs="Arial"/>
          <w:sz w:val="22"/>
          <w:szCs w:val="22"/>
          <w:u w:val="single"/>
          <w:rtl/>
          <w:lang w:bidi="ar-QA"/>
        </w:rPr>
        <w:t>تعتمد</w:t>
      </w:r>
      <w:r w:rsidRPr="00133856">
        <w:rPr>
          <w:rFonts w:cs="Arial"/>
          <w:sz w:val="22"/>
          <w:szCs w:val="22"/>
          <w:rtl/>
          <w:lang w:bidi="ar-QA"/>
        </w:rPr>
        <w:t xml:space="preserve"> المنظمات غير الحكومية الأربع والعشرين المبيّنة في ملحق هذا القرار لأداء مهام استشارية لدى اللجنة؛</w:t>
      </w:r>
    </w:p>
    <w:p w:rsidR="003A24A4" w:rsidRPr="00D322BE" w:rsidRDefault="003A24A4" w:rsidP="00BA086A">
      <w:pPr>
        <w:numPr>
          <w:ilvl w:val="0"/>
          <w:numId w:val="14"/>
        </w:numPr>
        <w:spacing w:before="120" w:after="120"/>
        <w:ind w:left="1134" w:hanging="567"/>
        <w:jc w:val="both"/>
        <w:rPr>
          <w:rFonts w:ascii="Arial" w:eastAsia="Times New Roman" w:hAnsi="Arial" w:cs="Arial"/>
          <w:sz w:val="22"/>
          <w:szCs w:val="22"/>
        </w:rPr>
      </w:pPr>
      <w:r w:rsidRPr="00133856">
        <w:rPr>
          <w:rFonts w:cs="Arial"/>
          <w:sz w:val="22"/>
          <w:szCs w:val="22"/>
          <w:u w:val="single"/>
          <w:rtl/>
          <w:lang w:bidi="ar-QA"/>
        </w:rPr>
        <w:t>وتشجّع</w:t>
      </w:r>
      <w:r w:rsidRPr="00133856">
        <w:rPr>
          <w:rFonts w:cs="Arial"/>
          <w:sz w:val="22"/>
          <w:szCs w:val="22"/>
          <w:rtl/>
          <w:lang w:bidi="ar-QA"/>
        </w:rPr>
        <w:t xml:space="preserve"> المنظمات غير الحكومية التي تفي بالمعايير المحددة على أن تقدم طلبات اعتمادها في أقرب وقت ممكن، لا سيما </w:t>
      </w:r>
      <w:r>
        <w:rPr>
          <w:rFonts w:cs="Arial"/>
          <w:sz w:val="22"/>
          <w:szCs w:val="22"/>
          <w:rtl/>
          <w:lang w:bidi="ar-QA"/>
        </w:rPr>
        <w:t>المنظمات التي تنتمي إلى بلدان و</w:t>
      </w:r>
      <w:r w:rsidRPr="00133856">
        <w:rPr>
          <w:rFonts w:cs="Arial"/>
          <w:sz w:val="22"/>
          <w:szCs w:val="22"/>
          <w:rtl/>
          <w:lang w:bidi="ar-QA"/>
        </w:rPr>
        <w:t xml:space="preserve">مناطق </w:t>
      </w:r>
      <w:r>
        <w:rPr>
          <w:rFonts w:cs="Arial"/>
          <w:sz w:val="22"/>
          <w:szCs w:val="22"/>
          <w:rtl/>
          <w:lang w:bidi="ar-QA"/>
        </w:rPr>
        <w:t>تملك</w:t>
      </w:r>
      <w:r w:rsidRPr="00133856">
        <w:rPr>
          <w:rFonts w:cs="Arial"/>
          <w:sz w:val="22"/>
          <w:szCs w:val="22"/>
          <w:rtl/>
          <w:lang w:bidi="ar-QA"/>
        </w:rPr>
        <w:t xml:space="preserve"> درجة تمثيل أو مشاركة متدنّية</w:t>
      </w:r>
      <w:r w:rsidR="00D322BE" w:rsidRPr="00133856">
        <w:rPr>
          <w:rFonts w:cs="Arial"/>
          <w:sz w:val="22"/>
          <w:szCs w:val="22"/>
          <w:rtl/>
          <w:lang w:bidi="ar-QA"/>
        </w:rPr>
        <w:t>؛</w:t>
      </w:r>
      <w:r w:rsidRPr="00133856">
        <w:rPr>
          <w:rFonts w:cs="Arial"/>
          <w:sz w:val="22"/>
          <w:szCs w:val="22"/>
          <w:rtl/>
          <w:lang w:bidi="ar-QA"/>
        </w:rPr>
        <w:t xml:space="preserve"> </w:t>
      </w:r>
    </w:p>
    <w:p w:rsidR="00D74869" w:rsidRDefault="003A24A4" w:rsidP="004871C6">
      <w:pPr>
        <w:pStyle w:val="COMParaDecision"/>
        <w:numPr>
          <w:ilvl w:val="0"/>
          <w:numId w:val="14"/>
        </w:numPr>
        <w:bidi/>
        <w:ind w:left="1134" w:hanging="567"/>
        <w:rPr>
          <w:rtl/>
          <w:lang w:bidi="ar-QA"/>
        </w:rPr>
      </w:pPr>
      <w:r w:rsidRPr="00133856">
        <w:rPr>
          <w:rtl/>
          <w:lang w:bidi="ar-QA"/>
        </w:rPr>
        <w:t>تدعو</w:t>
      </w:r>
      <w:r w:rsidRPr="00133856">
        <w:rPr>
          <w:u w:val="none"/>
          <w:rtl/>
          <w:lang w:bidi="ar-QA"/>
        </w:rPr>
        <w:t xml:space="preserve"> المنظمات غير الحكومية التي اعتمادها في 2012 إلى تسليم تقريرها الذي يقدَّم كلّ أربع سنوات إلى الأمانة في 2017 حتى تتمكّن اللجنة من استعراض مساهمة والتزام كلّ منظمة استشارية خلال دورتها الثانية عشرة</w:t>
      </w:r>
      <w:r w:rsidR="00D322BE">
        <w:rPr>
          <w:rFonts w:hint="cs"/>
          <w:u w:val="none"/>
          <w:rtl/>
          <w:lang w:bidi="ar-QA"/>
        </w:rPr>
        <w:t xml:space="preserve"> </w:t>
      </w:r>
      <w:r w:rsidR="00D322BE" w:rsidRPr="00133856">
        <w:rPr>
          <w:u w:val="none"/>
          <w:rtl/>
          <w:lang w:bidi="ar-QA"/>
        </w:rPr>
        <w:t>في</w:t>
      </w:r>
      <w:r w:rsidR="00D322BE">
        <w:rPr>
          <w:rFonts w:hint="cs"/>
          <w:u w:val="none"/>
          <w:rtl/>
          <w:lang w:bidi="ar-QA"/>
        </w:rPr>
        <w:t xml:space="preserve"> 2018</w:t>
      </w:r>
      <w:r w:rsidRPr="00133856">
        <w:rPr>
          <w:u w:val="none"/>
          <w:rtl/>
          <w:lang w:bidi="ar-QA"/>
        </w:rPr>
        <w:t>.</w:t>
      </w:r>
      <w:r w:rsidRPr="00133856">
        <w:rPr>
          <w:rtl/>
          <w:lang w:bidi="ar-QA"/>
        </w:rPr>
        <w:t xml:space="preserve"> </w:t>
      </w:r>
    </w:p>
    <w:p w:rsidR="003A24A4" w:rsidRPr="00D74869" w:rsidRDefault="00D74869" w:rsidP="00D74869">
      <w:pPr>
        <w:bidi w:val="0"/>
        <w:rPr>
          <w:rFonts w:ascii="Arial" w:hAnsi="Arial" w:cs="Arial"/>
          <w:sz w:val="22"/>
          <w:szCs w:val="22"/>
          <w:u w:val="single"/>
          <w:lang w:val="en-GB" w:bidi="ar-QA"/>
        </w:rPr>
      </w:pPr>
      <w:r>
        <w:rPr>
          <w:rtl/>
          <w:lang w:bidi="ar-QA"/>
        </w:rPr>
        <w:br w:type="page"/>
      </w:r>
    </w:p>
    <w:p w:rsidR="003A24A4" w:rsidRPr="00D322BE" w:rsidRDefault="003A24A4" w:rsidP="004871C6">
      <w:pPr>
        <w:pStyle w:val="5GAparabodytext"/>
        <w:bidi/>
        <w:ind w:left="0" w:firstLine="0"/>
        <w:jc w:val="center"/>
        <w:rPr>
          <w:rFonts w:eastAsia="Times New Roman"/>
          <w:b/>
          <w:lang w:val="fr-FR"/>
        </w:rPr>
      </w:pPr>
      <w:bookmarkStart w:id="0" w:name="_GoBack"/>
      <w:bookmarkEnd w:id="0"/>
      <w:r w:rsidRPr="00133856">
        <w:rPr>
          <w:bCs/>
          <w:rtl/>
          <w:lang w:bidi="ar-QA"/>
        </w:rPr>
        <w:lastRenderedPageBreak/>
        <w:t>الملحق</w:t>
      </w:r>
    </w:p>
    <w:p w:rsidR="003A24A4" w:rsidRPr="00133856" w:rsidRDefault="003A24A4" w:rsidP="004871C6">
      <w:pPr>
        <w:pStyle w:val="ListParagraph"/>
        <w:keepNext/>
        <w:bidi/>
        <w:spacing w:before="120" w:after="240"/>
        <w:ind w:left="0"/>
        <w:jc w:val="center"/>
        <w:rPr>
          <w:rFonts w:cs="Arial"/>
          <w:bCs/>
          <w:sz w:val="22"/>
          <w:szCs w:val="22"/>
          <w:rtl/>
          <w:lang w:bidi="ar-TN"/>
        </w:rPr>
      </w:pPr>
      <w:r w:rsidRPr="00133856">
        <w:rPr>
          <w:rFonts w:cs="Arial"/>
          <w:bCs/>
          <w:sz w:val="22"/>
          <w:szCs w:val="22"/>
          <w:rtl/>
          <w:lang w:bidi="ar-QA"/>
        </w:rPr>
        <w:t>المنظمات غير الحكومية التي يوصى باعتمادها</w:t>
      </w:r>
    </w:p>
    <w:tbl>
      <w:tblPr>
        <w:tblW w:w="4603" w:type="pct"/>
        <w:tblInd w:w="675" w:type="dxa"/>
        <w:tblLayout w:type="fixed"/>
        <w:tblLook w:val="00A0" w:firstRow="1" w:lastRow="0" w:firstColumn="1" w:lastColumn="0" w:noHBand="0" w:noVBand="0"/>
      </w:tblPr>
      <w:tblGrid>
        <w:gridCol w:w="5955"/>
        <w:gridCol w:w="1702"/>
        <w:gridCol w:w="1415"/>
      </w:tblGrid>
      <w:tr w:rsidR="003A24A4" w:rsidRPr="00BA086A" w:rsidTr="00D17661">
        <w:trPr>
          <w:cantSplit/>
          <w:tblHeader/>
        </w:trPr>
        <w:tc>
          <w:tcPr>
            <w:tcW w:w="3282" w:type="pct"/>
            <w:shd w:val="clear" w:color="auto" w:fill="BFBFBF"/>
            <w:vAlign w:val="center"/>
          </w:tcPr>
          <w:p w:rsidR="003A24A4" w:rsidRPr="00BA086A" w:rsidRDefault="003A24A4" w:rsidP="00D17661">
            <w:pPr>
              <w:widowControl w:val="0"/>
              <w:spacing w:before="60" w:after="60"/>
              <w:jc w:val="center"/>
              <w:rPr>
                <w:rFonts w:cs="Arial"/>
                <w:sz w:val="20"/>
                <w:szCs w:val="20"/>
                <w:rtl/>
                <w:lang w:bidi="ar-TN"/>
              </w:rPr>
            </w:pPr>
            <w:r w:rsidRPr="00BA086A">
              <w:rPr>
                <w:rFonts w:cs="Arial"/>
                <w:bCs/>
                <w:color w:val="000000"/>
                <w:sz w:val="20"/>
                <w:szCs w:val="20"/>
                <w:rtl/>
                <w:lang w:bidi="ar-QA"/>
              </w:rPr>
              <w:t>اسم المنظمة</w:t>
            </w:r>
          </w:p>
        </w:tc>
        <w:tc>
          <w:tcPr>
            <w:tcW w:w="938" w:type="pct"/>
            <w:shd w:val="clear" w:color="auto" w:fill="BFBFBF"/>
            <w:vAlign w:val="center"/>
          </w:tcPr>
          <w:p w:rsidR="003A24A4" w:rsidRPr="00BA086A" w:rsidRDefault="003A24A4" w:rsidP="00BA086A">
            <w:pPr>
              <w:widowControl w:val="0"/>
              <w:spacing w:before="60" w:after="60"/>
              <w:jc w:val="center"/>
              <w:rPr>
                <w:rFonts w:cs="Arial"/>
                <w:sz w:val="20"/>
                <w:szCs w:val="20"/>
                <w:rtl/>
                <w:lang w:bidi="ar-TN"/>
              </w:rPr>
            </w:pPr>
            <w:r w:rsidRPr="00BA086A">
              <w:rPr>
                <w:rFonts w:cs="Arial"/>
                <w:bCs/>
                <w:color w:val="000000"/>
                <w:sz w:val="20"/>
                <w:szCs w:val="20"/>
                <w:rtl/>
                <w:lang w:bidi="ar-QA"/>
              </w:rPr>
              <w:t>بلد المقر</w:t>
            </w:r>
          </w:p>
        </w:tc>
        <w:tc>
          <w:tcPr>
            <w:tcW w:w="780" w:type="pct"/>
            <w:shd w:val="clear" w:color="auto" w:fill="BFBFBF"/>
            <w:vAlign w:val="center"/>
          </w:tcPr>
          <w:p w:rsidR="003A24A4" w:rsidRPr="00BA086A" w:rsidRDefault="003A24A4" w:rsidP="00D17661">
            <w:pPr>
              <w:widowControl w:val="0"/>
              <w:spacing w:before="60" w:after="60"/>
              <w:jc w:val="center"/>
              <w:rPr>
                <w:rFonts w:cs="Arial"/>
                <w:sz w:val="20"/>
                <w:szCs w:val="20"/>
                <w:rtl/>
                <w:lang w:bidi="ar-TN"/>
              </w:rPr>
            </w:pPr>
            <w:r w:rsidRPr="00BA086A">
              <w:rPr>
                <w:rFonts w:cs="Arial"/>
                <w:bCs/>
                <w:color w:val="000000"/>
                <w:sz w:val="20"/>
                <w:szCs w:val="20"/>
                <w:rtl/>
                <w:lang w:bidi="ar-QA"/>
              </w:rPr>
              <w:t>رقم الطلب</w:t>
            </w:r>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Aşiq Şəmşir Mədəniyyət Ocaği Ictimai Birliyi / Ashiq Shamshir Cultural Center Public Union</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Azerbaijan</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8" w:history="1">
              <w:r w:rsidR="003A24A4" w:rsidRPr="00BA086A">
                <w:rPr>
                  <w:rStyle w:val="Hyperlink"/>
                  <w:rFonts w:ascii="Arial" w:eastAsia="Times New Roman" w:hAnsi="Arial" w:cs="Arial"/>
                  <w:sz w:val="20"/>
                  <w:szCs w:val="20"/>
                  <w:lang w:val="es-ES_tradnl"/>
                </w:rPr>
                <w:t>NGO-90327</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pt-BR"/>
              </w:rPr>
            </w:pPr>
            <w:r w:rsidRPr="00BA086A">
              <w:rPr>
                <w:rFonts w:ascii="Arial" w:eastAsia="Times New Roman" w:hAnsi="Arial" w:cs="Arial"/>
                <w:noProof/>
                <w:color w:val="000000"/>
                <w:sz w:val="20"/>
                <w:szCs w:val="20"/>
                <w:lang w:val="pt-BR"/>
              </w:rPr>
              <w:t>Asociación Cultural e Pedagóxica ‘Ponte ... nas Ondas’ /</w:t>
            </w:r>
            <w:r w:rsidRPr="00BA086A">
              <w:rPr>
                <w:rFonts w:ascii="Arial" w:eastAsia="Times New Roman" w:hAnsi="Arial" w:cs="Arial"/>
                <w:noProof/>
                <w:color w:val="000000"/>
                <w:sz w:val="20"/>
                <w:szCs w:val="20"/>
                <w:lang w:val="pt-BR"/>
              </w:rPr>
              <w:br/>
              <w:t>Cultural and Educational Association ‘Ponte ... nas Ondas’</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Spain</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9" w:history="1">
              <w:r w:rsidR="003A24A4" w:rsidRPr="00BA086A">
                <w:rPr>
                  <w:rStyle w:val="Hyperlink"/>
                  <w:rFonts w:ascii="Arial" w:eastAsia="Times New Roman" w:hAnsi="Arial" w:cs="Arial"/>
                  <w:sz w:val="20"/>
                  <w:szCs w:val="20"/>
                  <w:lang w:val="es-ES_tradnl"/>
                </w:rPr>
                <w:t>NGO-90355</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 xml:space="preserve">Associació d’Estudis Fallers (ADEF) / Fallas studies association </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Spain</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0" w:history="1">
              <w:r w:rsidR="003A24A4" w:rsidRPr="00BA086A">
                <w:rPr>
                  <w:rStyle w:val="Hyperlink"/>
                  <w:rFonts w:ascii="Arial" w:eastAsia="Times New Roman" w:hAnsi="Arial" w:cs="Arial"/>
                  <w:sz w:val="20"/>
                  <w:szCs w:val="20"/>
                  <w:lang w:val="es-ES_tradnl"/>
                </w:rPr>
                <w:t>NGO-90350</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L’Association canadienne d’ethnologie et de folklore /</w:t>
            </w:r>
            <w:r w:rsidRPr="00BA086A">
              <w:rPr>
                <w:rFonts w:ascii="Arial" w:eastAsia="Times New Roman" w:hAnsi="Arial" w:cs="Arial"/>
                <w:noProof/>
                <w:color w:val="000000"/>
                <w:sz w:val="20"/>
                <w:szCs w:val="20"/>
              </w:rPr>
              <w:br/>
              <w:t>The Folklore Studies Association of Canada</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Canada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1" w:history="1">
              <w:r w:rsidR="003A24A4" w:rsidRPr="00BA086A">
                <w:rPr>
                  <w:rStyle w:val="Hyperlink"/>
                  <w:rFonts w:ascii="Arial" w:eastAsia="Times New Roman" w:hAnsi="Arial" w:cs="Arial"/>
                  <w:sz w:val="20"/>
                  <w:szCs w:val="20"/>
                  <w:lang w:val="es-ES_tradnl"/>
                </w:rPr>
                <w:t>NGO-90360</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cs="Arial"/>
                <w:color w:val="000000"/>
                <w:sz w:val="20"/>
                <w:szCs w:val="20"/>
                <w:rtl/>
              </w:rPr>
              <w:t>جمعية خريجي المعهد الوطني لعلوم الأثار والتراث</w:t>
            </w:r>
            <w:r w:rsidRPr="00BA086A">
              <w:rPr>
                <w:rFonts w:ascii="Arial" w:eastAsia="Times New Roman" w:hAnsi="Arial" w:cs="Arial"/>
                <w:noProof/>
                <w:color w:val="000000"/>
                <w:sz w:val="20"/>
                <w:szCs w:val="20"/>
              </w:rPr>
              <w:t xml:space="preserve"> / Association des lauréats de l’Institut national des sciences de l’archéologie et du patrimoine – ALINSAP</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Morocco</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2" w:history="1">
              <w:r w:rsidR="003A24A4" w:rsidRPr="00BA086A">
                <w:rPr>
                  <w:rStyle w:val="Hyperlink"/>
                  <w:rFonts w:ascii="Arial" w:eastAsia="Times New Roman" w:hAnsi="Arial" w:cs="Arial"/>
                  <w:sz w:val="20"/>
                  <w:szCs w:val="20"/>
                  <w:lang w:val="es-ES_tradnl"/>
                </w:rPr>
                <w:t>NGO-90345</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Association mauritanienne pour la sauvegarde du patrimoine culturel immatériel – AMS – PCI</w:t>
            </w:r>
            <w:r w:rsidRPr="00BA086A">
              <w:rPr>
                <w:rFonts w:ascii="Arial" w:eastAsia="Times New Roman" w:hAnsi="Arial" w:cs="Arial"/>
                <w:color w:val="000000"/>
                <w:sz w:val="20"/>
                <w:szCs w:val="20"/>
              </w:rPr>
              <w:tab/>
            </w:r>
          </w:p>
        </w:tc>
        <w:tc>
          <w:tcPr>
            <w:tcW w:w="938"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Mauritania</w:t>
            </w:r>
          </w:p>
        </w:tc>
        <w:tc>
          <w:tcPr>
            <w:tcW w:w="780" w:type="pct"/>
          </w:tcPr>
          <w:p w:rsidR="003A24A4" w:rsidRPr="00BA086A" w:rsidRDefault="002C5A79" w:rsidP="00D17661">
            <w:pPr>
              <w:spacing w:before="60" w:after="60"/>
              <w:rPr>
                <w:rFonts w:ascii="Arial" w:eastAsia="Times New Roman" w:hAnsi="Arial" w:cs="Arial"/>
                <w:color w:val="000000"/>
                <w:sz w:val="20"/>
                <w:szCs w:val="20"/>
              </w:rPr>
            </w:pPr>
            <w:hyperlink r:id="rId13" w:history="1">
              <w:r w:rsidR="003A24A4" w:rsidRPr="00BA086A">
                <w:rPr>
                  <w:rStyle w:val="Hyperlink"/>
                  <w:rFonts w:ascii="Arial" w:eastAsia="Times New Roman" w:hAnsi="Arial" w:cs="Arial"/>
                  <w:sz w:val="20"/>
                  <w:szCs w:val="20"/>
                  <w:lang w:val="es-ES_tradnl"/>
                </w:rPr>
                <w:t>NGO-90347</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de-DE"/>
              </w:rPr>
            </w:pPr>
            <w:r w:rsidRPr="00BA086A">
              <w:rPr>
                <w:rFonts w:ascii="Arial" w:eastAsia="Times New Roman" w:hAnsi="Arial" w:cs="Arial"/>
                <w:noProof/>
                <w:color w:val="000000"/>
                <w:sz w:val="20"/>
                <w:szCs w:val="20"/>
                <w:lang w:val="de-DE"/>
              </w:rPr>
              <w:t>Bund Heimat und Umwelt in Deutschland, Bundesverband für Kultur, Natur und Heimat e.V / Federal Organisation of the Local Heritage Organisations in Germany</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Germany</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4" w:history="1">
              <w:r w:rsidR="003A24A4" w:rsidRPr="00BA086A">
                <w:rPr>
                  <w:rStyle w:val="Hyperlink"/>
                  <w:rFonts w:ascii="Arial" w:eastAsia="Times New Roman" w:hAnsi="Arial" w:cs="Arial"/>
                  <w:sz w:val="20"/>
                  <w:szCs w:val="20"/>
                  <w:lang w:val="es-ES_tradnl"/>
                </w:rPr>
                <w:t>NGO-90353</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Centre Albert Marinus</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Belgium</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5" w:history="1">
              <w:r w:rsidR="003A24A4" w:rsidRPr="00BA086A">
                <w:rPr>
                  <w:rStyle w:val="Hyperlink"/>
                  <w:rFonts w:ascii="Arial" w:eastAsia="Times New Roman" w:hAnsi="Arial" w:cs="Arial"/>
                  <w:sz w:val="20"/>
                  <w:szCs w:val="20"/>
                  <w:lang w:val="es-ES_tradnl"/>
                </w:rPr>
                <w:t>NGO-90330</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n-GB"/>
              </w:rPr>
            </w:pPr>
            <w:r w:rsidRPr="00BA086A">
              <w:rPr>
                <w:rFonts w:ascii="Arial" w:eastAsia="Batang" w:hAnsi="Arial" w:cs="Arial" w:hint="eastAsia"/>
                <w:noProof/>
                <w:color w:val="000000"/>
                <w:sz w:val="20"/>
                <w:szCs w:val="20"/>
                <w:lang w:val="en-GB"/>
              </w:rPr>
              <w:t>무형문화연구소</w:t>
            </w:r>
            <w:r w:rsidRPr="00BA086A">
              <w:rPr>
                <w:rFonts w:ascii="Arial" w:eastAsia="Times New Roman" w:hAnsi="Arial" w:cs="Arial"/>
                <w:noProof/>
                <w:color w:val="000000"/>
                <w:sz w:val="20"/>
                <w:szCs w:val="20"/>
                <w:lang w:val="en-GB"/>
              </w:rPr>
              <w:t xml:space="preserve"> / The Center for Intangible Culture Studies – CICS</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Republic of Korea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6" w:history="1">
              <w:r w:rsidR="003A24A4" w:rsidRPr="00BA086A">
                <w:rPr>
                  <w:rStyle w:val="Hyperlink"/>
                  <w:rFonts w:ascii="Arial" w:eastAsia="Times New Roman" w:hAnsi="Arial" w:cs="Arial"/>
                  <w:sz w:val="20"/>
                  <w:szCs w:val="20"/>
                  <w:lang w:val="es-ES_tradnl"/>
                </w:rPr>
                <w:t>NGO-90336</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Ensemble artistique et culturel TOWARA – EAC</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Benin</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7" w:history="1">
              <w:r w:rsidR="003A24A4" w:rsidRPr="00BA086A">
                <w:rPr>
                  <w:rStyle w:val="Hyperlink"/>
                  <w:rFonts w:ascii="Arial" w:eastAsia="Times New Roman" w:hAnsi="Arial" w:cs="Arial"/>
                  <w:sz w:val="20"/>
                  <w:szCs w:val="20"/>
                  <w:lang w:val="es-ES_tradnl"/>
                </w:rPr>
                <w:t>NGO-90346</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n-GB"/>
              </w:rPr>
            </w:pPr>
            <w:r w:rsidRPr="00BA086A">
              <w:rPr>
                <w:rFonts w:ascii="Arial" w:eastAsia="Times New Roman" w:hAnsi="Arial" w:cs="Arial"/>
                <w:noProof/>
                <w:color w:val="000000"/>
                <w:sz w:val="20"/>
                <w:szCs w:val="20"/>
                <w:lang w:val="en-GB"/>
              </w:rPr>
              <w:t>Forbundet KYSTEN / The Norwegian Coastal Federation</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Norway</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8" w:history="1">
              <w:r w:rsidR="003A24A4" w:rsidRPr="00BA086A">
                <w:rPr>
                  <w:rStyle w:val="Hyperlink"/>
                  <w:rFonts w:ascii="Arial" w:eastAsia="Times New Roman" w:hAnsi="Arial" w:cs="Arial"/>
                  <w:sz w:val="20"/>
                  <w:szCs w:val="20"/>
                  <w:lang w:val="es-ES_tradnl"/>
                </w:rPr>
                <w:t>NGO-90349</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Heritage Crafts Association</w:t>
            </w:r>
          </w:p>
        </w:tc>
        <w:tc>
          <w:tcPr>
            <w:tcW w:w="938" w:type="pct"/>
          </w:tcPr>
          <w:p w:rsidR="003A24A4" w:rsidRPr="00BA086A" w:rsidRDefault="003A24A4" w:rsidP="00D17661">
            <w:pPr>
              <w:spacing w:before="60" w:after="60"/>
              <w:rPr>
                <w:rFonts w:ascii="Arial" w:eastAsia="Times New Roman" w:hAnsi="Arial" w:cs="Arial"/>
                <w:color w:val="000000"/>
                <w:sz w:val="20"/>
                <w:szCs w:val="20"/>
                <w:lang w:val="en-GB"/>
              </w:rPr>
            </w:pPr>
            <w:r w:rsidRPr="00BA086A">
              <w:rPr>
                <w:rFonts w:ascii="Arial" w:eastAsia="Times New Roman" w:hAnsi="Arial" w:cs="Arial"/>
                <w:noProof/>
                <w:color w:val="000000"/>
                <w:sz w:val="20"/>
                <w:szCs w:val="20"/>
                <w:lang w:val="en-GB"/>
              </w:rPr>
              <w:t>United Kingdom of Great Britain and Northern Ireland</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19" w:history="1">
              <w:r w:rsidR="003A24A4" w:rsidRPr="00BA086A">
                <w:rPr>
                  <w:rStyle w:val="Hyperlink"/>
                  <w:rFonts w:ascii="Arial" w:eastAsia="Times New Roman" w:hAnsi="Arial" w:cs="Arial"/>
                  <w:sz w:val="20"/>
                  <w:szCs w:val="20"/>
                  <w:lang w:val="es-ES_tradnl"/>
                </w:rPr>
                <w:t>NGO-90323</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Institut Occitan d’Aquitaine</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France</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0" w:history="1">
              <w:r w:rsidR="003A24A4" w:rsidRPr="00BA086A">
                <w:rPr>
                  <w:rStyle w:val="Hyperlink"/>
                  <w:rFonts w:ascii="Arial" w:eastAsia="Times New Roman" w:hAnsi="Arial" w:cs="Arial"/>
                  <w:sz w:val="20"/>
                  <w:szCs w:val="20"/>
                  <w:lang w:val="es-ES_tradnl"/>
                </w:rPr>
                <w:t>NGO-90319</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pt-BR"/>
              </w:rPr>
            </w:pPr>
            <w:r w:rsidRPr="00BA086A">
              <w:rPr>
                <w:rFonts w:ascii="Arial" w:eastAsia="Times New Roman" w:hAnsi="Arial" w:cs="Arial"/>
                <w:noProof/>
                <w:color w:val="000000"/>
                <w:sz w:val="20"/>
                <w:szCs w:val="20"/>
                <w:lang w:val="pt-BR"/>
              </w:rPr>
              <w:t>International Association of Paremiology – IAP / Associação Internacional de Paremiologia</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Portugal</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1" w:history="1">
              <w:r w:rsidR="003A24A4" w:rsidRPr="00BA086A">
                <w:rPr>
                  <w:rStyle w:val="Hyperlink"/>
                  <w:rFonts w:ascii="Arial" w:eastAsia="Times New Roman" w:hAnsi="Arial" w:cs="Arial"/>
                  <w:sz w:val="20"/>
                  <w:szCs w:val="20"/>
                  <w:lang w:val="es-ES_tradnl"/>
                </w:rPr>
                <w:t>NGO-90322</w:t>
              </w:r>
            </w:hyperlink>
          </w:p>
        </w:tc>
      </w:tr>
      <w:tr w:rsidR="003A24A4" w:rsidRPr="00BA086A" w:rsidTr="00D17661">
        <w:trPr>
          <w:cantSplit/>
        </w:trPr>
        <w:tc>
          <w:tcPr>
            <w:tcW w:w="3282" w:type="pct"/>
          </w:tcPr>
          <w:p w:rsidR="003A24A4" w:rsidRPr="00BA086A" w:rsidRDefault="003A24A4" w:rsidP="004C4694">
            <w:pPr>
              <w:spacing w:before="60" w:after="60"/>
              <w:rPr>
                <w:rFonts w:ascii="Arial" w:eastAsia="Times New Roman" w:hAnsi="Arial" w:cs="Arial"/>
                <w:color w:val="000000"/>
                <w:sz w:val="20"/>
                <w:szCs w:val="20"/>
              </w:rPr>
            </w:pPr>
            <w:r w:rsidRPr="00BA086A">
              <w:rPr>
                <w:rFonts w:ascii="Arial" w:eastAsia="Times New Roman" w:hAnsi="Arial" w:cs="Arial"/>
                <w:color w:val="000000"/>
                <w:sz w:val="20"/>
                <w:szCs w:val="20"/>
              </w:rPr>
              <w:t xml:space="preserve"> </w:t>
            </w:r>
            <w:r w:rsidRPr="00BA086A">
              <w:rPr>
                <w:rFonts w:cs="Arial"/>
                <w:color w:val="000000"/>
                <w:sz w:val="20"/>
                <w:szCs w:val="20"/>
                <w:rtl/>
              </w:rPr>
              <w:t xml:space="preserve">الجمعية الموريتانية للمأثورات الشعبية </w:t>
            </w:r>
            <w:r w:rsidRPr="00BA086A">
              <w:rPr>
                <w:rFonts w:ascii="Arial" w:eastAsia="Times New Roman" w:hAnsi="Arial" w:cs="Arial"/>
                <w:noProof/>
                <w:color w:val="000000"/>
                <w:sz w:val="20"/>
                <w:szCs w:val="20"/>
              </w:rPr>
              <w:t>/ Association mauritanienne pourles traditions populaires (AMTP)</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Mauritania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2" w:history="1">
              <w:r w:rsidR="003A24A4" w:rsidRPr="00BA086A">
                <w:rPr>
                  <w:rStyle w:val="Hyperlink"/>
                  <w:rFonts w:ascii="Arial" w:eastAsia="Times New Roman" w:hAnsi="Arial" w:cs="Arial"/>
                  <w:sz w:val="20"/>
                  <w:szCs w:val="20"/>
                  <w:lang w:val="es-ES_tradnl"/>
                </w:rPr>
                <w:t>NGO-90343</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Maison de la Métallurgie et de l’Industrie de Liège – MMIL</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Belgium</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3" w:history="1">
              <w:r w:rsidR="003A24A4" w:rsidRPr="00BA086A">
                <w:rPr>
                  <w:rStyle w:val="Hyperlink"/>
                  <w:rFonts w:ascii="Arial" w:eastAsia="Times New Roman" w:hAnsi="Arial" w:cs="Arial"/>
                  <w:sz w:val="20"/>
                  <w:szCs w:val="20"/>
                  <w:lang w:val="es-ES_tradnl"/>
                </w:rPr>
                <w:t>NGO-90324</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nn-NO"/>
              </w:rPr>
            </w:pPr>
            <w:r w:rsidRPr="00BA086A">
              <w:rPr>
                <w:rFonts w:ascii="Arial" w:eastAsia="Times New Roman" w:hAnsi="Arial" w:cs="Arial"/>
                <w:noProof/>
                <w:color w:val="000000"/>
                <w:sz w:val="20"/>
                <w:szCs w:val="20"/>
                <w:lang w:val="nn-NO"/>
              </w:rPr>
              <w:t>Norsk Folkemuseum, Norsk etnologisk gransking (NF/NEG) /</w:t>
            </w:r>
            <w:r w:rsidRPr="00BA086A">
              <w:rPr>
                <w:rFonts w:ascii="Arial" w:eastAsia="Times New Roman" w:hAnsi="Arial" w:cs="Arial"/>
                <w:noProof/>
                <w:color w:val="000000"/>
                <w:sz w:val="20"/>
                <w:szCs w:val="20"/>
                <w:lang w:val="nn-NO"/>
              </w:rPr>
              <w:br/>
              <w:t>Norwegian Ethnological Research</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Norway</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4" w:history="1">
              <w:r w:rsidR="003A24A4" w:rsidRPr="00BA086A">
                <w:rPr>
                  <w:rStyle w:val="Hyperlink"/>
                  <w:rFonts w:ascii="Arial" w:eastAsia="Times New Roman" w:hAnsi="Arial" w:cs="Arial"/>
                  <w:sz w:val="20"/>
                  <w:szCs w:val="20"/>
                  <w:lang w:val="es-ES_tradnl"/>
                </w:rPr>
                <w:t>NGO-90281</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noProof/>
                <w:color w:val="000000"/>
                <w:sz w:val="20"/>
                <w:szCs w:val="20"/>
              </w:rPr>
              <w:t>Patrimoine du Musée International du Carnaval et du Masque</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Belgium</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5" w:history="1">
              <w:r w:rsidR="003A24A4" w:rsidRPr="00BA086A">
                <w:rPr>
                  <w:rStyle w:val="Hyperlink"/>
                  <w:rFonts w:ascii="Arial" w:eastAsia="Times New Roman" w:hAnsi="Arial" w:cs="Arial"/>
                  <w:sz w:val="20"/>
                  <w:szCs w:val="20"/>
                  <w:lang w:val="es-ES_tradnl"/>
                </w:rPr>
                <w:t>NGO-90329</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n-GB"/>
              </w:rPr>
            </w:pPr>
            <w:r w:rsidRPr="00BA086A">
              <w:rPr>
                <w:rFonts w:ascii="Arial" w:eastAsia="Times New Roman" w:hAnsi="Arial" w:cs="Arial"/>
                <w:noProof/>
                <w:color w:val="000000"/>
                <w:sz w:val="20"/>
                <w:szCs w:val="20"/>
                <w:lang w:val="en-GB"/>
              </w:rPr>
              <w:t>Public Fund Aigine Cultural Research Center – Aigine CRC</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Kyrgyzstan</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6" w:history="1">
              <w:r w:rsidR="003A24A4" w:rsidRPr="00BA086A">
                <w:rPr>
                  <w:rStyle w:val="Hyperlink"/>
                  <w:rFonts w:ascii="Arial" w:eastAsia="Times New Roman" w:hAnsi="Arial" w:cs="Arial"/>
                  <w:sz w:val="20"/>
                  <w:szCs w:val="20"/>
                  <w:lang w:val="es-ES_tradnl"/>
                </w:rPr>
                <w:t>NGO-90335</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cs="Mangal"/>
                <w:color w:val="000000"/>
                <w:sz w:val="20"/>
                <w:szCs w:val="20"/>
                <w:cs/>
                <w:lang w:bidi="hi-IN"/>
              </w:rPr>
              <w:t>श्रेए</w:t>
            </w:r>
            <w:r w:rsidRPr="00BA086A">
              <w:rPr>
                <w:rFonts w:ascii="Arial" w:eastAsia="Times New Roman" w:hAnsi="Arial" w:cs="Arial"/>
                <w:noProof/>
                <w:color w:val="000000"/>
                <w:sz w:val="20"/>
                <w:szCs w:val="20"/>
              </w:rPr>
              <w:t xml:space="preserve"> </w:t>
            </w:r>
            <w:r w:rsidRPr="00BA086A">
              <w:rPr>
                <w:rFonts w:cs="Mangal"/>
                <w:color w:val="000000"/>
                <w:sz w:val="20"/>
                <w:szCs w:val="20"/>
                <w:cs/>
                <w:lang w:bidi="hi-IN"/>
              </w:rPr>
              <w:t>हनुमान</w:t>
            </w:r>
            <w:r w:rsidRPr="00BA086A">
              <w:rPr>
                <w:rFonts w:ascii="Arial" w:eastAsia="Times New Roman" w:hAnsi="Arial" w:cs="Arial"/>
                <w:noProof/>
                <w:color w:val="000000"/>
                <w:sz w:val="20"/>
                <w:szCs w:val="20"/>
              </w:rPr>
              <w:t xml:space="preserve"> </w:t>
            </w:r>
            <w:r w:rsidRPr="00BA086A">
              <w:rPr>
                <w:rFonts w:cs="Mangal"/>
                <w:color w:val="000000"/>
                <w:sz w:val="20"/>
                <w:szCs w:val="20"/>
                <w:cs/>
                <w:lang w:bidi="hi-IN"/>
              </w:rPr>
              <w:t>व्यायाम</w:t>
            </w:r>
            <w:r w:rsidRPr="00BA086A">
              <w:rPr>
                <w:rFonts w:ascii="Arial" w:eastAsia="Times New Roman" w:hAnsi="Arial" w:cs="Arial"/>
                <w:noProof/>
                <w:color w:val="000000"/>
                <w:sz w:val="20"/>
                <w:szCs w:val="20"/>
              </w:rPr>
              <w:t xml:space="preserve"> </w:t>
            </w:r>
            <w:r w:rsidRPr="00BA086A">
              <w:rPr>
                <w:rFonts w:cs="Mangal"/>
                <w:color w:val="000000"/>
                <w:sz w:val="20"/>
                <w:szCs w:val="20"/>
                <w:cs/>
                <w:lang w:bidi="hi-IN"/>
              </w:rPr>
              <w:t>प्रसरक</w:t>
            </w:r>
            <w:r w:rsidRPr="00BA086A">
              <w:rPr>
                <w:rFonts w:ascii="Arial" w:eastAsia="Times New Roman" w:hAnsi="Arial" w:cs="Arial"/>
                <w:noProof/>
                <w:color w:val="000000"/>
                <w:sz w:val="20"/>
                <w:szCs w:val="20"/>
              </w:rPr>
              <w:t xml:space="preserve"> </w:t>
            </w:r>
            <w:r w:rsidRPr="00BA086A">
              <w:rPr>
                <w:rFonts w:cs="Mangal"/>
                <w:color w:val="000000"/>
                <w:sz w:val="20"/>
                <w:szCs w:val="20"/>
                <w:cs/>
                <w:lang w:bidi="hi-IN"/>
              </w:rPr>
              <w:t>मन्दल्</w:t>
            </w:r>
            <w:r w:rsidRPr="00BA086A">
              <w:rPr>
                <w:rFonts w:ascii="Arial" w:eastAsia="Times New Roman" w:hAnsi="Arial" w:cs="Arial"/>
                <w:noProof/>
                <w:color w:val="000000"/>
                <w:sz w:val="20"/>
                <w:szCs w:val="20"/>
              </w:rPr>
              <w:t xml:space="preserve"> / Shree Hanuman Vyayam Prasarak Mandal</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India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7" w:history="1">
              <w:r w:rsidR="003A24A4" w:rsidRPr="00BA086A">
                <w:rPr>
                  <w:rStyle w:val="Hyperlink"/>
                  <w:rFonts w:ascii="Arial" w:eastAsia="Times New Roman" w:hAnsi="Arial" w:cs="Arial"/>
                  <w:sz w:val="20"/>
                  <w:szCs w:val="20"/>
                  <w:lang w:val="es-ES_tradnl"/>
                </w:rPr>
                <w:t>NGO-90321</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Société française d’Ethnoscénologie (SOFETH)</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France</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8" w:history="1">
              <w:r w:rsidR="003A24A4" w:rsidRPr="00BA086A">
                <w:rPr>
                  <w:rStyle w:val="Hyperlink"/>
                  <w:rFonts w:ascii="Arial" w:eastAsia="Times New Roman" w:hAnsi="Arial" w:cs="Arial"/>
                  <w:sz w:val="20"/>
                  <w:szCs w:val="20"/>
                  <w:lang w:val="es-ES_tradnl"/>
                </w:rPr>
                <w:t>NGO-90314</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Starpnozaru mākslas grupa SERDE / Interdisciplinary Art Group SERDE</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Latvia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29" w:history="1">
              <w:r w:rsidR="003A24A4" w:rsidRPr="00BA086A">
                <w:rPr>
                  <w:rStyle w:val="Hyperlink"/>
                  <w:rFonts w:ascii="Arial" w:eastAsia="Times New Roman" w:hAnsi="Arial" w:cs="Arial"/>
                  <w:sz w:val="20"/>
                  <w:szCs w:val="20"/>
                  <w:lang w:val="es-ES_tradnl"/>
                </w:rPr>
                <w:t>NGO-90356</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Tribal Cultural Society</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India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30" w:history="1">
              <w:r w:rsidR="003A24A4" w:rsidRPr="00BA086A">
                <w:rPr>
                  <w:rStyle w:val="Hyperlink"/>
                  <w:rFonts w:ascii="Arial" w:eastAsia="Times New Roman" w:hAnsi="Arial" w:cs="Arial"/>
                  <w:sz w:val="20"/>
                  <w:szCs w:val="20"/>
                  <w:lang w:val="es-ES_tradnl"/>
                </w:rPr>
                <w:t>NGO-90361</w:t>
              </w:r>
            </w:hyperlink>
          </w:p>
        </w:tc>
      </w:tr>
      <w:tr w:rsidR="003A24A4" w:rsidRPr="00BA086A" w:rsidTr="00D17661">
        <w:trPr>
          <w:cantSplit/>
        </w:trPr>
        <w:tc>
          <w:tcPr>
            <w:tcW w:w="3282" w:type="pct"/>
          </w:tcPr>
          <w:p w:rsidR="003A24A4" w:rsidRPr="00BA086A" w:rsidRDefault="003A24A4" w:rsidP="00D17661">
            <w:pPr>
              <w:spacing w:before="60" w:after="60"/>
              <w:rPr>
                <w:rFonts w:ascii="Arial" w:eastAsia="Times New Roman" w:hAnsi="Arial" w:cs="Arial"/>
                <w:color w:val="000000"/>
                <w:sz w:val="20"/>
                <w:szCs w:val="20"/>
              </w:rPr>
            </w:pPr>
            <w:r w:rsidRPr="00BA086A">
              <w:rPr>
                <w:rFonts w:ascii="Arial" w:eastAsia="Times New Roman" w:hAnsi="Arial" w:cs="Arial"/>
                <w:color w:val="000000"/>
                <w:sz w:val="20"/>
                <w:szCs w:val="20"/>
                <w:lang w:val="es-ES_tradnl"/>
              </w:rPr>
              <w:t>Европейска</w:t>
            </w:r>
            <w:r w:rsidRPr="0085171D">
              <w:rPr>
                <w:rFonts w:ascii="Arial" w:eastAsia="Times New Roman" w:hAnsi="Arial" w:cs="Arial"/>
                <w:color w:val="000000"/>
                <w:sz w:val="20"/>
                <w:szCs w:val="20"/>
              </w:rPr>
              <w:t xml:space="preserve"> </w:t>
            </w:r>
            <w:r w:rsidRPr="00BA086A">
              <w:rPr>
                <w:rFonts w:ascii="Arial" w:eastAsia="Times New Roman" w:hAnsi="Arial" w:cs="Arial"/>
                <w:color w:val="000000"/>
                <w:sz w:val="20"/>
                <w:szCs w:val="20"/>
                <w:lang w:val="es-ES_tradnl"/>
              </w:rPr>
              <w:t>Асоциация</w:t>
            </w:r>
            <w:r w:rsidRPr="0085171D">
              <w:rPr>
                <w:rFonts w:ascii="Arial" w:eastAsia="Times New Roman" w:hAnsi="Arial" w:cs="Arial"/>
                <w:color w:val="000000"/>
                <w:sz w:val="20"/>
                <w:szCs w:val="20"/>
              </w:rPr>
              <w:t xml:space="preserve"> </w:t>
            </w:r>
            <w:r w:rsidRPr="00BA086A">
              <w:rPr>
                <w:rFonts w:ascii="Arial" w:eastAsia="Times New Roman" w:hAnsi="Arial" w:cs="Arial"/>
                <w:color w:val="000000"/>
                <w:sz w:val="20"/>
                <w:szCs w:val="20"/>
                <w:lang w:val="es-ES_tradnl"/>
              </w:rPr>
              <w:t>на</w:t>
            </w:r>
            <w:r w:rsidRPr="0085171D">
              <w:rPr>
                <w:rFonts w:ascii="Arial" w:eastAsia="Times New Roman" w:hAnsi="Arial" w:cs="Arial"/>
                <w:color w:val="000000"/>
                <w:sz w:val="20"/>
                <w:szCs w:val="20"/>
              </w:rPr>
              <w:t xml:space="preserve"> </w:t>
            </w:r>
            <w:r w:rsidRPr="00BA086A">
              <w:rPr>
                <w:rFonts w:ascii="Arial" w:eastAsia="Times New Roman" w:hAnsi="Arial" w:cs="Arial"/>
                <w:color w:val="000000"/>
                <w:sz w:val="20"/>
                <w:szCs w:val="20"/>
                <w:lang w:val="es-ES_tradnl"/>
              </w:rPr>
              <w:t>Фолклорните</w:t>
            </w:r>
            <w:r w:rsidRPr="0085171D">
              <w:rPr>
                <w:rFonts w:ascii="Arial" w:eastAsia="Times New Roman" w:hAnsi="Arial" w:cs="Arial"/>
                <w:color w:val="000000"/>
                <w:sz w:val="20"/>
                <w:szCs w:val="20"/>
              </w:rPr>
              <w:t xml:space="preserve"> </w:t>
            </w:r>
            <w:r w:rsidRPr="00BA086A">
              <w:rPr>
                <w:rFonts w:ascii="Arial" w:eastAsia="Times New Roman" w:hAnsi="Arial" w:cs="Arial"/>
                <w:color w:val="000000"/>
                <w:sz w:val="20"/>
                <w:szCs w:val="20"/>
                <w:lang w:val="es-ES_tradnl"/>
              </w:rPr>
              <w:t>Фестивали</w:t>
            </w:r>
            <w:r w:rsidRPr="00BA086A">
              <w:rPr>
                <w:rFonts w:ascii="Arial" w:eastAsia="Times New Roman" w:hAnsi="Arial" w:cs="Arial"/>
                <w:noProof/>
                <w:color w:val="000000"/>
                <w:sz w:val="20"/>
                <w:szCs w:val="20"/>
              </w:rPr>
              <w:t xml:space="preserve"> /</w:t>
            </w:r>
            <w:r w:rsidRPr="00BA086A">
              <w:rPr>
                <w:rFonts w:ascii="Arial" w:eastAsia="Times New Roman" w:hAnsi="Arial" w:cs="Arial"/>
                <w:noProof/>
                <w:color w:val="000000"/>
                <w:sz w:val="20"/>
                <w:szCs w:val="20"/>
              </w:rPr>
              <w:br/>
              <w:t>European Association of Folklore Festivals</w:t>
            </w:r>
          </w:p>
        </w:tc>
        <w:tc>
          <w:tcPr>
            <w:tcW w:w="938" w:type="pct"/>
          </w:tcPr>
          <w:p w:rsidR="003A24A4" w:rsidRPr="00BA086A" w:rsidRDefault="003A24A4" w:rsidP="00D17661">
            <w:pPr>
              <w:spacing w:before="60" w:after="60"/>
              <w:rPr>
                <w:rFonts w:ascii="Arial" w:eastAsia="Times New Roman" w:hAnsi="Arial" w:cs="Arial"/>
                <w:color w:val="000000"/>
                <w:sz w:val="20"/>
                <w:szCs w:val="20"/>
                <w:lang w:val="es-ES_tradnl"/>
              </w:rPr>
            </w:pPr>
            <w:r w:rsidRPr="00BA086A">
              <w:rPr>
                <w:rFonts w:ascii="Arial" w:eastAsia="Times New Roman" w:hAnsi="Arial" w:cs="Arial"/>
                <w:noProof/>
                <w:color w:val="000000"/>
                <w:sz w:val="20"/>
                <w:szCs w:val="20"/>
                <w:lang w:val="es-ES_tradnl"/>
              </w:rPr>
              <w:t>Bulgaria</w:t>
            </w:r>
          </w:p>
        </w:tc>
        <w:tc>
          <w:tcPr>
            <w:tcW w:w="780" w:type="pct"/>
          </w:tcPr>
          <w:p w:rsidR="003A24A4" w:rsidRPr="00BA086A" w:rsidRDefault="002C5A79" w:rsidP="00D17661">
            <w:pPr>
              <w:spacing w:before="60" w:after="60"/>
              <w:rPr>
                <w:rFonts w:ascii="Arial" w:eastAsia="Times New Roman" w:hAnsi="Arial" w:cs="Arial"/>
                <w:color w:val="000000"/>
                <w:sz w:val="20"/>
                <w:szCs w:val="20"/>
                <w:lang w:val="es-ES_tradnl"/>
              </w:rPr>
            </w:pPr>
            <w:hyperlink r:id="rId31" w:history="1">
              <w:r w:rsidR="003A24A4" w:rsidRPr="00BA086A">
                <w:rPr>
                  <w:rStyle w:val="Hyperlink"/>
                  <w:rFonts w:ascii="Arial" w:eastAsia="Times New Roman" w:hAnsi="Arial" w:cs="Arial"/>
                  <w:sz w:val="20"/>
                  <w:szCs w:val="20"/>
                  <w:lang w:val="es-ES_tradnl"/>
                </w:rPr>
                <w:t>NGO-90338</w:t>
              </w:r>
            </w:hyperlink>
          </w:p>
        </w:tc>
      </w:tr>
    </w:tbl>
    <w:p w:rsidR="003A24A4" w:rsidRPr="00427316" w:rsidRDefault="003A24A4" w:rsidP="00D74869">
      <w:pPr>
        <w:tabs>
          <w:tab w:val="center" w:pos="4819"/>
        </w:tabs>
        <w:spacing w:before="1440"/>
      </w:pPr>
    </w:p>
    <w:sectPr w:rsidR="003A24A4" w:rsidRPr="00427316" w:rsidSect="002C5A79">
      <w:headerReference w:type="even" r:id="rId32"/>
      <w:headerReference w:type="default" r:id="rId33"/>
      <w:headerReference w:type="first" r:id="rId34"/>
      <w:pgSz w:w="11906" w:h="16838" w:code="9"/>
      <w:pgMar w:top="993" w:right="1134" w:bottom="0"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A4" w:rsidRDefault="003A24A4" w:rsidP="0018093B">
      <w:r>
        <w:rPr>
          <w:rtl/>
        </w:rPr>
        <w:separator/>
      </w:r>
    </w:p>
  </w:endnote>
  <w:endnote w:type="continuationSeparator" w:id="0">
    <w:p w:rsidR="003A24A4" w:rsidRDefault="003A24A4" w:rsidP="0018093B">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A4" w:rsidRDefault="003A24A4" w:rsidP="0018093B">
      <w:r>
        <w:rPr>
          <w:rtl/>
        </w:rPr>
        <w:separator/>
      </w:r>
    </w:p>
  </w:footnote>
  <w:footnote w:type="continuationSeparator" w:id="0">
    <w:p w:rsidR="003A24A4" w:rsidRDefault="003A24A4" w:rsidP="0018093B">
      <w:r>
        <w:rPr>
          <w:rt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DF" w:rsidRDefault="00562ADF">
    <w:pPr>
      <w:pStyle w:val="Header"/>
    </w:pPr>
    <w:r>
      <w:rPr>
        <w:rFonts w:hint="cs"/>
        <w:rtl/>
      </w:rPr>
      <w:t xml:space="preserve"> </w:t>
    </w:r>
    <w:sdt>
      <w:sdtPr>
        <w:rPr>
          <w:rtl/>
        </w:rPr>
        <w:id w:val="-472438325"/>
        <w:docPartObj>
          <w:docPartGallery w:val="Page Numbers (Top of Page)"/>
          <w:docPartUnique/>
        </w:docPartObj>
      </w:sdtPr>
      <w:sdtContent>
        <w:r>
          <w:fldChar w:fldCharType="begin"/>
        </w:r>
        <w:r>
          <w:instrText>PAGE   \* MERGEFORMAT</w:instrText>
        </w:r>
        <w:r>
          <w:fldChar w:fldCharType="separate"/>
        </w:r>
        <w:r w:rsidR="002C5A79" w:rsidRPr="002C5A79">
          <w:rPr>
            <w:noProof/>
            <w:rtl/>
            <w:lang w:val="fr-FR"/>
          </w:rPr>
          <w:t>2</w:t>
        </w:r>
        <w:r>
          <w:fldChar w:fldCharType="end"/>
        </w:r>
        <w:r>
          <w:t xml:space="preserve">ITH/16/6.GA/8 – page </w:t>
        </w:r>
      </w:sdtContent>
    </w:sdt>
  </w:p>
  <w:p w:rsidR="003A24A4" w:rsidRPr="00C23A97" w:rsidRDefault="003A24A4" w:rsidP="00562ADF">
    <w:pPr>
      <w:pStyle w:val="Header"/>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DF" w:rsidRDefault="00562ADF" w:rsidP="002C5A79">
    <w:pPr>
      <w:pStyle w:val="Header"/>
      <w:jc w:val="right"/>
    </w:pPr>
    <w:sdt>
      <w:sdtPr>
        <w:rPr>
          <w:rtl/>
        </w:rPr>
        <w:id w:val="-1909831201"/>
        <w:docPartObj>
          <w:docPartGallery w:val="Page Numbers (Top of Page)"/>
          <w:docPartUnique/>
        </w:docPartObj>
      </w:sdtPr>
      <w:sdtEndPr/>
      <w:sdtContent>
        <w:r>
          <w:fldChar w:fldCharType="begin"/>
        </w:r>
        <w:r>
          <w:instrText>PAGE   \* MERGEFORMAT</w:instrText>
        </w:r>
        <w:r>
          <w:fldChar w:fldCharType="separate"/>
        </w:r>
        <w:r w:rsidR="002C5A79" w:rsidRPr="002C5A79">
          <w:rPr>
            <w:noProof/>
            <w:rtl/>
            <w:lang w:val="fr-FR"/>
          </w:rPr>
          <w:t>3</w:t>
        </w:r>
        <w:r>
          <w:fldChar w:fldCharType="end"/>
        </w:r>
        <w:r w:rsidRPr="00562ADF">
          <w:t xml:space="preserve"> </w:t>
        </w:r>
        <w:r>
          <w:t>ITH/16/6.GA/8 – page</w:t>
        </w:r>
      </w:sdtContent>
    </w:sdt>
    <w:r>
      <w:t xml:space="preserve"> </w:t>
    </w:r>
  </w:p>
  <w:p w:rsidR="003A24A4" w:rsidRPr="00562ADF" w:rsidRDefault="003A24A4" w:rsidP="00562A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A4" w:rsidRPr="008724E5" w:rsidRDefault="00D322BE">
    <w:pPr>
      <w:pStyle w:val="Header"/>
    </w:pPr>
    <w:r>
      <w:rPr>
        <w:noProof/>
        <w:lang w:val="fr-FR"/>
      </w:rPr>
      <w:drawing>
        <wp:anchor distT="0" distB="0" distL="114300" distR="114300" simplePos="0" relativeHeight="251660288" behindDoc="0" locked="0" layoutInCell="1" allowOverlap="1" wp14:anchorId="599350E5" wp14:editId="039342FA">
          <wp:simplePos x="0" y="0"/>
          <wp:positionH relativeFrom="column">
            <wp:posOffset>4101465</wp:posOffset>
          </wp:positionH>
          <wp:positionV relativeFrom="paragraph">
            <wp:posOffset>-37465</wp:posOffset>
          </wp:positionV>
          <wp:extent cx="2552065" cy="1454785"/>
          <wp:effectExtent l="0" t="0" r="0" b="0"/>
          <wp:wrapNone/>
          <wp:docPr id="4"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1454785"/>
                  </a:xfrm>
                  <a:prstGeom prst="rect">
                    <a:avLst/>
                  </a:prstGeom>
                  <a:noFill/>
                </pic:spPr>
              </pic:pic>
            </a:graphicData>
          </a:graphic>
          <wp14:sizeRelH relativeFrom="page">
            <wp14:pctWidth>0</wp14:pctWidth>
          </wp14:sizeRelH>
          <wp14:sizeRelV relativeFrom="page">
            <wp14:pctHeight>0</wp14:pctHeight>
          </wp14:sizeRelV>
        </wp:anchor>
      </w:drawing>
    </w:r>
  </w:p>
  <w:p w:rsidR="003A24A4" w:rsidRPr="00427316" w:rsidRDefault="003A24A4" w:rsidP="0018093B">
    <w:pPr>
      <w:pStyle w:val="Header"/>
      <w:spacing w:after="520"/>
      <w:jc w:val="right"/>
      <w:rPr>
        <w:rFonts w:ascii="Arial" w:hAnsi="Arial" w:cs="Arial"/>
        <w:b/>
        <w:sz w:val="44"/>
        <w:szCs w:val="44"/>
        <w:lang w:val="en-US"/>
      </w:rPr>
    </w:pPr>
    <w:r w:rsidRPr="00427316">
      <w:rPr>
        <w:rFonts w:ascii="Arial" w:hAnsi="Arial" w:cs="Arial"/>
        <w:b/>
        <w:sz w:val="44"/>
        <w:szCs w:val="44"/>
        <w:lang w:val="en-US"/>
      </w:rPr>
      <w:t>6GA</w:t>
    </w:r>
  </w:p>
  <w:p w:rsidR="003A24A4" w:rsidRPr="00427316" w:rsidRDefault="003A24A4" w:rsidP="00606465">
    <w:pPr>
      <w:jc w:val="right"/>
      <w:rPr>
        <w:rFonts w:ascii="Arial" w:hAnsi="Arial" w:cs="Arial"/>
        <w:b/>
        <w:sz w:val="22"/>
        <w:szCs w:val="22"/>
        <w:lang w:val="en-US"/>
      </w:rPr>
    </w:pPr>
    <w:r w:rsidRPr="00291EC9">
      <w:rPr>
        <w:rFonts w:ascii="Arial" w:hAnsi="Arial" w:cs="Arial"/>
        <w:b/>
        <w:sz w:val="22"/>
        <w:szCs w:val="22"/>
        <w:lang w:val="nb-NO"/>
      </w:rPr>
      <w:t>ITH/16/6.GA/8</w:t>
    </w:r>
  </w:p>
  <w:p w:rsidR="003A24A4" w:rsidRPr="00427316" w:rsidRDefault="003A24A4" w:rsidP="00A27B05">
    <w:pPr>
      <w:jc w:val="right"/>
      <w:rPr>
        <w:rFonts w:ascii="Arial" w:hAnsi="Arial" w:cs="Arial"/>
        <w:b/>
        <w:sz w:val="22"/>
        <w:szCs w:val="22"/>
        <w:lang w:val="en-US"/>
      </w:rPr>
    </w:pPr>
    <w:r w:rsidRPr="00B11628">
      <w:rPr>
        <w:rFonts w:ascii="Arial" w:hAnsi="Arial" w:cs="Arial"/>
        <w:bCs/>
        <w:sz w:val="22"/>
        <w:szCs w:val="22"/>
        <w:rtl/>
      </w:rPr>
      <w:t>باريس</w:t>
    </w:r>
    <w:r w:rsidRPr="00107D5C">
      <w:rPr>
        <w:rFonts w:ascii="Arial" w:hAnsi="Arial" w:cs="Arial"/>
        <w:bCs/>
        <w:sz w:val="22"/>
        <w:szCs w:val="22"/>
        <w:rtl/>
      </w:rPr>
      <w:t>،</w:t>
    </w:r>
    <w:r w:rsidRPr="00107D5C">
      <w:rPr>
        <w:rFonts w:ascii="Arial" w:hAnsi="Arial" w:cs="Arial"/>
        <w:b/>
        <w:sz w:val="22"/>
        <w:szCs w:val="22"/>
        <w:lang w:val="en-US"/>
      </w:rPr>
      <w:t>2016/</w:t>
    </w:r>
    <w:r w:rsidR="00107D5C" w:rsidRPr="00107D5C">
      <w:rPr>
        <w:rFonts w:ascii="Arial" w:hAnsi="Arial" w:cs="Arial"/>
        <w:b/>
        <w:sz w:val="22"/>
        <w:szCs w:val="22"/>
        <w:lang w:val="en-US"/>
      </w:rPr>
      <w:t>04/29</w:t>
    </w:r>
  </w:p>
  <w:p w:rsidR="003A24A4" w:rsidRPr="00B4184E" w:rsidRDefault="003A24A4" w:rsidP="00B4184E">
    <w:pPr>
      <w:jc w:val="right"/>
      <w:rPr>
        <w:rFonts w:ascii="Arial" w:hAnsi="Arial" w:cs="Arial"/>
        <w:b/>
        <w:sz w:val="22"/>
        <w:szCs w:val="22"/>
        <w:rtl/>
        <w:lang w:bidi="ar-TN"/>
      </w:rPr>
    </w:pPr>
    <w:r>
      <w:rPr>
        <w:rFonts w:ascii="Arial" w:hAnsi="Arial" w:cs="Arial"/>
        <w:b/>
        <w:sz w:val="22"/>
        <w:szCs w:val="22"/>
        <w:rtl/>
      </w:rPr>
      <w:t xml:space="preserve">الأصل: </w:t>
    </w:r>
    <w:r w:rsidRPr="00B4184E">
      <w:rPr>
        <w:rFonts w:ascii="Arial" w:hAnsi="Arial" w:cs="Arial"/>
        <w:b/>
        <w:sz w:val="22"/>
        <w:szCs w:val="22"/>
        <w:rtl/>
      </w:rPr>
      <w:t>إنجليزي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2C1"/>
    <w:multiLevelType w:val="hybridMultilevel"/>
    <w:tmpl w:val="6A4C78D6"/>
    <w:lvl w:ilvl="0" w:tplc="0809000F">
      <w:start w:val="1"/>
      <w:numFmt w:val="decimal"/>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 w15:restartNumberingAfterBreak="0">
    <w:nsid w:val="100B1C9C"/>
    <w:multiLevelType w:val="hybridMultilevel"/>
    <w:tmpl w:val="F60E309C"/>
    <w:lvl w:ilvl="0" w:tplc="94585BE6">
      <w:start w:val="1"/>
      <w:numFmt w:val="bullet"/>
      <w:pStyle w:val="TIRETbul1cm"/>
      <w:lvlText w:val=""/>
      <w:lvlJc w:val="left"/>
      <w:pPr>
        <w:tabs>
          <w:tab w:val="num" w:pos="360"/>
        </w:tabs>
        <w:ind w:left="284" w:hanging="284"/>
      </w:pPr>
      <w:rPr>
        <w:rFonts w:ascii="Symbol" w:hAnsi="Symbol" w:hint="default"/>
      </w:rPr>
    </w:lvl>
    <w:lvl w:ilvl="1" w:tplc="FB06AFE8">
      <w:start w:val="1"/>
      <w:numFmt w:val="decimal"/>
      <w:lvlText w:val="%2."/>
      <w:lvlJc w:val="left"/>
      <w:pPr>
        <w:tabs>
          <w:tab w:val="num" w:pos="1157"/>
        </w:tabs>
        <w:ind w:left="1157" w:hanging="360"/>
      </w:pPr>
      <w:rPr>
        <w:rFonts w:cs="Times New Roman" w:hint="default"/>
      </w:rPr>
    </w:lvl>
    <w:lvl w:ilvl="2" w:tplc="CEDC7C80">
      <w:start w:val="1"/>
      <w:numFmt w:val="bullet"/>
      <w:lvlText w:val=""/>
      <w:lvlJc w:val="left"/>
      <w:pPr>
        <w:tabs>
          <w:tab w:val="num" w:pos="1877"/>
        </w:tabs>
        <w:ind w:left="1877" w:hanging="360"/>
      </w:pPr>
      <w:rPr>
        <w:rFonts w:ascii="Wingdings" w:hAnsi="Wingdings" w:hint="default"/>
      </w:rPr>
    </w:lvl>
    <w:lvl w:ilvl="3" w:tplc="C3E6FACE">
      <w:start w:val="1"/>
      <w:numFmt w:val="bullet"/>
      <w:lvlText w:val=""/>
      <w:lvlJc w:val="left"/>
      <w:pPr>
        <w:tabs>
          <w:tab w:val="num" w:pos="2597"/>
        </w:tabs>
        <w:ind w:left="2597" w:hanging="360"/>
      </w:pPr>
      <w:rPr>
        <w:rFonts w:ascii="Symbol" w:hAnsi="Symbol" w:hint="default"/>
      </w:rPr>
    </w:lvl>
    <w:lvl w:ilvl="4" w:tplc="7826DF56">
      <w:start w:val="1"/>
      <w:numFmt w:val="bullet"/>
      <w:lvlText w:val="o"/>
      <w:lvlJc w:val="left"/>
      <w:pPr>
        <w:tabs>
          <w:tab w:val="num" w:pos="3317"/>
        </w:tabs>
        <w:ind w:left="3317" w:hanging="360"/>
      </w:pPr>
      <w:rPr>
        <w:rFonts w:ascii="Courier New" w:hAnsi="Courier New" w:hint="default"/>
      </w:rPr>
    </w:lvl>
    <w:lvl w:ilvl="5" w:tplc="9A427EF6">
      <w:start w:val="1"/>
      <w:numFmt w:val="bullet"/>
      <w:lvlText w:val=""/>
      <w:lvlJc w:val="left"/>
      <w:pPr>
        <w:tabs>
          <w:tab w:val="num" w:pos="4037"/>
        </w:tabs>
        <w:ind w:left="4037" w:hanging="360"/>
      </w:pPr>
      <w:rPr>
        <w:rFonts w:ascii="Wingdings" w:hAnsi="Wingdings" w:hint="default"/>
      </w:rPr>
    </w:lvl>
    <w:lvl w:ilvl="6" w:tplc="02AA8A76">
      <w:start w:val="1"/>
      <w:numFmt w:val="bullet"/>
      <w:lvlText w:val=""/>
      <w:lvlJc w:val="left"/>
      <w:pPr>
        <w:tabs>
          <w:tab w:val="num" w:pos="4757"/>
        </w:tabs>
        <w:ind w:left="4757" w:hanging="360"/>
      </w:pPr>
      <w:rPr>
        <w:rFonts w:ascii="Symbol" w:hAnsi="Symbol" w:hint="default"/>
      </w:rPr>
    </w:lvl>
    <w:lvl w:ilvl="7" w:tplc="46BAC4E2">
      <w:start w:val="1"/>
      <w:numFmt w:val="bullet"/>
      <w:lvlText w:val="o"/>
      <w:lvlJc w:val="left"/>
      <w:pPr>
        <w:tabs>
          <w:tab w:val="num" w:pos="5477"/>
        </w:tabs>
        <w:ind w:left="5477" w:hanging="360"/>
      </w:pPr>
      <w:rPr>
        <w:rFonts w:ascii="Courier New" w:hAnsi="Courier New" w:hint="default"/>
      </w:rPr>
    </w:lvl>
    <w:lvl w:ilvl="8" w:tplc="A5A0948C">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E1C62E4C">
      <w:start w:val="1"/>
      <w:numFmt w:val="decimal"/>
      <w:lvlText w:val="%1."/>
      <w:lvlJc w:val="left"/>
      <w:pPr>
        <w:ind w:left="785" w:hanging="360"/>
      </w:pPr>
      <w:rPr>
        <w:rFonts w:cs="Times New Roman" w:hint="default"/>
      </w:rPr>
    </w:lvl>
    <w:lvl w:ilvl="1" w:tplc="A0EAE294">
      <w:start w:val="1"/>
      <w:numFmt w:val="lowerLetter"/>
      <w:lvlText w:val="%2."/>
      <w:lvlJc w:val="left"/>
      <w:pPr>
        <w:ind w:left="1505" w:hanging="360"/>
      </w:pPr>
      <w:rPr>
        <w:rFonts w:cs="Times New Roman"/>
      </w:rPr>
    </w:lvl>
    <w:lvl w:ilvl="2" w:tplc="0B063C76">
      <w:start w:val="1"/>
      <w:numFmt w:val="lowerRoman"/>
      <w:lvlText w:val="%3."/>
      <w:lvlJc w:val="right"/>
      <w:pPr>
        <w:ind w:left="2225" w:hanging="180"/>
      </w:pPr>
      <w:rPr>
        <w:rFonts w:cs="Times New Roman"/>
      </w:rPr>
    </w:lvl>
    <w:lvl w:ilvl="3" w:tplc="CA8A91D6">
      <w:start w:val="1"/>
      <w:numFmt w:val="decimal"/>
      <w:lvlText w:val="%4."/>
      <w:lvlJc w:val="left"/>
      <w:pPr>
        <w:ind w:left="2945" w:hanging="360"/>
      </w:pPr>
      <w:rPr>
        <w:rFonts w:cs="Times New Roman"/>
      </w:rPr>
    </w:lvl>
    <w:lvl w:ilvl="4" w:tplc="23365A1C">
      <w:start w:val="1"/>
      <w:numFmt w:val="lowerLetter"/>
      <w:lvlText w:val="%5."/>
      <w:lvlJc w:val="left"/>
      <w:pPr>
        <w:ind w:left="3665" w:hanging="360"/>
      </w:pPr>
      <w:rPr>
        <w:rFonts w:cs="Times New Roman"/>
      </w:rPr>
    </w:lvl>
    <w:lvl w:ilvl="5" w:tplc="434C0896">
      <w:start w:val="1"/>
      <w:numFmt w:val="lowerRoman"/>
      <w:lvlText w:val="%6."/>
      <w:lvlJc w:val="right"/>
      <w:pPr>
        <w:ind w:left="4385" w:hanging="180"/>
      </w:pPr>
      <w:rPr>
        <w:rFonts w:cs="Times New Roman"/>
      </w:rPr>
    </w:lvl>
    <w:lvl w:ilvl="6" w:tplc="ABB837CC">
      <w:start w:val="1"/>
      <w:numFmt w:val="decimal"/>
      <w:lvlText w:val="%7."/>
      <w:lvlJc w:val="left"/>
      <w:pPr>
        <w:ind w:left="5105" w:hanging="360"/>
      </w:pPr>
      <w:rPr>
        <w:rFonts w:cs="Times New Roman"/>
      </w:rPr>
    </w:lvl>
    <w:lvl w:ilvl="7" w:tplc="F94A21BC">
      <w:start w:val="1"/>
      <w:numFmt w:val="lowerLetter"/>
      <w:lvlText w:val="%8."/>
      <w:lvlJc w:val="left"/>
      <w:pPr>
        <w:ind w:left="5825" w:hanging="360"/>
      </w:pPr>
      <w:rPr>
        <w:rFonts w:cs="Times New Roman"/>
      </w:rPr>
    </w:lvl>
    <w:lvl w:ilvl="8" w:tplc="ABAC6FDE">
      <w:start w:val="1"/>
      <w:numFmt w:val="lowerRoman"/>
      <w:lvlText w:val="%9."/>
      <w:lvlJc w:val="right"/>
      <w:pPr>
        <w:ind w:left="6545" w:hanging="180"/>
      </w:pPr>
      <w:rPr>
        <w:rFonts w:cs="Times New Roman"/>
      </w:rPr>
    </w:lvl>
  </w:abstractNum>
  <w:abstractNum w:abstractNumId="3" w15:restartNumberingAfterBreak="0">
    <w:nsid w:val="1EC52FED"/>
    <w:multiLevelType w:val="hybridMultilevel"/>
    <w:tmpl w:val="7624C5E8"/>
    <w:lvl w:ilvl="0" w:tplc="532ACC4E">
      <w:start w:val="1"/>
      <w:numFmt w:val="decimal"/>
      <w:lvlText w:val="%1."/>
      <w:lvlJc w:val="left"/>
      <w:pPr>
        <w:tabs>
          <w:tab w:val="num" w:pos="360"/>
        </w:tabs>
        <w:ind w:left="360" w:hanging="360"/>
      </w:pPr>
      <w:rPr>
        <w:rFonts w:cs="Times New Roman"/>
      </w:rPr>
    </w:lvl>
    <w:lvl w:ilvl="1" w:tplc="583A2290">
      <w:start w:val="1"/>
      <w:numFmt w:val="lowerLetter"/>
      <w:lvlText w:val="%2."/>
      <w:lvlJc w:val="left"/>
      <w:pPr>
        <w:tabs>
          <w:tab w:val="num" w:pos="1080"/>
        </w:tabs>
        <w:ind w:left="1080" w:hanging="360"/>
      </w:pPr>
      <w:rPr>
        <w:rFonts w:cs="Times New Roman"/>
      </w:rPr>
    </w:lvl>
    <w:lvl w:ilvl="2" w:tplc="764A57E4">
      <w:start w:val="1"/>
      <w:numFmt w:val="lowerRoman"/>
      <w:lvlText w:val="%3."/>
      <w:lvlJc w:val="right"/>
      <w:pPr>
        <w:tabs>
          <w:tab w:val="num" w:pos="1800"/>
        </w:tabs>
        <w:ind w:left="1800" w:hanging="180"/>
      </w:pPr>
      <w:rPr>
        <w:rFonts w:cs="Times New Roman"/>
      </w:rPr>
    </w:lvl>
    <w:lvl w:ilvl="3" w:tplc="4C3ABF6C">
      <w:start w:val="1"/>
      <w:numFmt w:val="decimal"/>
      <w:lvlText w:val="%4."/>
      <w:lvlJc w:val="left"/>
      <w:pPr>
        <w:tabs>
          <w:tab w:val="num" w:pos="2520"/>
        </w:tabs>
        <w:ind w:left="2520" w:hanging="360"/>
      </w:pPr>
      <w:rPr>
        <w:rFonts w:cs="Times New Roman"/>
      </w:rPr>
    </w:lvl>
    <w:lvl w:ilvl="4" w:tplc="1CECECA4">
      <w:start w:val="1"/>
      <w:numFmt w:val="lowerLetter"/>
      <w:lvlText w:val="%5."/>
      <w:lvlJc w:val="left"/>
      <w:pPr>
        <w:tabs>
          <w:tab w:val="num" w:pos="3240"/>
        </w:tabs>
        <w:ind w:left="3240" w:hanging="360"/>
      </w:pPr>
      <w:rPr>
        <w:rFonts w:cs="Times New Roman"/>
      </w:rPr>
    </w:lvl>
    <w:lvl w:ilvl="5" w:tplc="029ED4AA">
      <w:start w:val="1"/>
      <w:numFmt w:val="lowerRoman"/>
      <w:lvlText w:val="%6."/>
      <w:lvlJc w:val="right"/>
      <w:pPr>
        <w:tabs>
          <w:tab w:val="num" w:pos="3960"/>
        </w:tabs>
        <w:ind w:left="3960" w:hanging="180"/>
      </w:pPr>
      <w:rPr>
        <w:rFonts w:cs="Times New Roman"/>
      </w:rPr>
    </w:lvl>
    <w:lvl w:ilvl="6" w:tplc="1DC0CFDC">
      <w:start w:val="1"/>
      <w:numFmt w:val="decimal"/>
      <w:lvlText w:val="%7."/>
      <w:lvlJc w:val="left"/>
      <w:pPr>
        <w:tabs>
          <w:tab w:val="num" w:pos="4680"/>
        </w:tabs>
        <w:ind w:left="4680" w:hanging="360"/>
      </w:pPr>
      <w:rPr>
        <w:rFonts w:cs="Times New Roman"/>
      </w:rPr>
    </w:lvl>
    <w:lvl w:ilvl="7" w:tplc="D09EE274">
      <w:start w:val="1"/>
      <w:numFmt w:val="lowerLetter"/>
      <w:lvlText w:val="%8."/>
      <w:lvlJc w:val="left"/>
      <w:pPr>
        <w:tabs>
          <w:tab w:val="num" w:pos="5400"/>
        </w:tabs>
        <w:ind w:left="5400" w:hanging="360"/>
      </w:pPr>
      <w:rPr>
        <w:rFonts w:cs="Times New Roman"/>
      </w:rPr>
    </w:lvl>
    <w:lvl w:ilvl="8" w:tplc="387AF3C6">
      <w:start w:val="1"/>
      <w:numFmt w:val="lowerRoman"/>
      <w:lvlText w:val="%9."/>
      <w:lvlJc w:val="right"/>
      <w:pPr>
        <w:tabs>
          <w:tab w:val="num" w:pos="6120"/>
        </w:tabs>
        <w:ind w:left="6120" w:hanging="180"/>
      </w:pPr>
      <w:rPr>
        <w:rFonts w:cs="Times New Roman"/>
      </w:rPr>
    </w:lvl>
  </w:abstractNum>
  <w:abstractNum w:abstractNumId="4" w15:restartNumberingAfterBreak="0">
    <w:nsid w:val="35F07BFE"/>
    <w:multiLevelType w:val="hybridMultilevel"/>
    <w:tmpl w:val="E24AD55A"/>
    <w:lvl w:ilvl="0" w:tplc="833AC0C2">
      <w:start w:val="1"/>
      <w:numFmt w:val="decimal"/>
      <w:pStyle w:val="GAPara"/>
      <w:lvlText w:val="%1."/>
      <w:lvlJc w:val="left"/>
      <w:pPr>
        <w:ind w:left="720" w:hanging="360"/>
      </w:pPr>
      <w:rPr>
        <w:rFonts w:cs="Times New Roman"/>
      </w:rPr>
    </w:lvl>
    <w:lvl w:ilvl="1" w:tplc="6D722C4C">
      <w:start w:val="1"/>
      <w:numFmt w:val="lowerLetter"/>
      <w:lvlText w:val="%2."/>
      <w:lvlJc w:val="left"/>
      <w:pPr>
        <w:ind w:left="1440" w:hanging="360"/>
      </w:pPr>
      <w:rPr>
        <w:rFonts w:cs="Times New Roman"/>
      </w:rPr>
    </w:lvl>
    <w:lvl w:ilvl="2" w:tplc="BFB63D0A">
      <w:start w:val="1"/>
      <w:numFmt w:val="lowerRoman"/>
      <w:lvlText w:val="%3."/>
      <w:lvlJc w:val="right"/>
      <w:pPr>
        <w:ind w:left="2160" w:hanging="180"/>
      </w:pPr>
      <w:rPr>
        <w:rFonts w:cs="Times New Roman"/>
      </w:rPr>
    </w:lvl>
    <w:lvl w:ilvl="3" w:tplc="38FC933A">
      <w:start w:val="1"/>
      <w:numFmt w:val="decimal"/>
      <w:lvlText w:val="%4."/>
      <w:lvlJc w:val="left"/>
      <w:pPr>
        <w:ind w:left="2880" w:hanging="360"/>
      </w:pPr>
      <w:rPr>
        <w:rFonts w:cs="Times New Roman"/>
      </w:rPr>
    </w:lvl>
    <w:lvl w:ilvl="4" w:tplc="8CAC0E74">
      <w:start w:val="1"/>
      <w:numFmt w:val="lowerLetter"/>
      <w:lvlText w:val="%5."/>
      <w:lvlJc w:val="left"/>
      <w:pPr>
        <w:ind w:left="3600" w:hanging="360"/>
      </w:pPr>
      <w:rPr>
        <w:rFonts w:cs="Times New Roman"/>
      </w:rPr>
    </w:lvl>
    <w:lvl w:ilvl="5" w:tplc="D9785F20">
      <w:start w:val="1"/>
      <w:numFmt w:val="lowerRoman"/>
      <w:lvlText w:val="%6."/>
      <w:lvlJc w:val="right"/>
      <w:pPr>
        <w:ind w:left="4320" w:hanging="180"/>
      </w:pPr>
      <w:rPr>
        <w:rFonts w:cs="Times New Roman"/>
      </w:rPr>
    </w:lvl>
    <w:lvl w:ilvl="6" w:tplc="B02E5EC8">
      <w:start w:val="1"/>
      <w:numFmt w:val="decimal"/>
      <w:lvlText w:val="%7."/>
      <w:lvlJc w:val="left"/>
      <w:pPr>
        <w:ind w:left="5040" w:hanging="360"/>
      </w:pPr>
      <w:rPr>
        <w:rFonts w:cs="Times New Roman"/>
      </w:rPr>
    </w:lvl>
    <w:lvl w:ilvl="7" w:tplc="B3B84AFE">
      <w:start w:val="1"/>
      <w:numFmt w:val="lowerLetter"/>
      <w:lvlText w:val="%8."/>
      <w:lvlJc w:val="left"/>
      <w:pPr>
        <w:ind w:left="5760" w:hanging="360"/>
      </w:pPr>
      <w:rPr>
        <w:rFonts w:cs="Times New Roman"/>
      </w:rPr>
    </w:lvl>
    <w:lvl w:ilvl="8" w:tplc="58122C7C">
      <w:start w:val="1"/>
      <w:numFmt w:val="lowerRoman"/>
      <w:lvlText w:val="%9."/>
      <w:lvlJc w:val="right"/>
      <w:pPr>
        <w:ind w:left="6480" w:hanging="180"/>
      </w:pPr>
      <w:rPr>
        <w:rFonts w:cs="Times New Roman"/>
      </w:rPr>
    </w:lvl>
  </w:abstractNum>
  <w:abstractNum w:abstractNumId="5" w15:restartNumberingAfterBreak="0">
    <w:nsid w:val="36854BE1"/>
    <w:multiLevelType w:val="hybridMultilevel"/>
    <w:tmpl w:val="8766C2DA"/>
    <w:lvl w:ilvl="0" w:tplc="70AE65A0">
      <w:start w:val="1"/>
      <w:numFmt w:val="decimal"/>
      <w:lvlText w:val="%1."/>
      <w:lvlJc w:val="left"/>
      <w:pPr>
        <w:ind w:left="1287" w:hanging="360"/>
      </w:pPr>
      <w:rPr>
        <w:rFonts w:cs="Times New Roman"/>
      </w:rPr>
    </w:lvl>
    <w:lvl w:ilvl="1" w:tplc="4A1A5808">
      <w:start w:val="1"/>
      <w:numFmt w:val="lowerLetter"/>
      <w:lvlText w:val="%2."/>
      <w:lvlJc w:val="left"/>
      <w:pPr>
        <w:ind w:left="2007" w:hanging="360"/>
      </w:pPr>
      <w:rPr>
        <w:rFonts w:cs="Times New Roman"/>
      </w:rPr>
    </w:lvl>
    <w:lvl w:ilvl="2" w:tplc="B2CCCBFA">
      <w:start w:val="1"/>
      <w:numFmt w:val="lowerRoman"/>
      <w:lvlText w:val="%3."/>
      <w:lvlJc w:val="right"/>
      <w:pPr>
        <w:ind w:left="2727" w:hanging="180"/>
      </w:pPr>
      <w:rPr>
        <w:rFonts w:cs="Times New Roman"/>
      </w:rPr>
    </w:lvl>
    <w:lvl w:ilvl="3" w:tplc="C406C8B2">
      <w:start w:val="1"/>
      <w:numFmt w:val="decimal"/>
      <w:lvlText w:val="%4."/>
      <w:lvlJc w:val="left"/>
      <w:pPr>
        <w:ind w:left="3447" w:hanging="360"/>
      </w:pPr>
      <w:rPr>
        <w:rFonts w:cs="Times New Roman"/>
      </w:rPr>
    </w:lvl>
    <w:lvl w:ilvl="4" w:tplc="05E207EA">
      <w:start w:val="1"/>
      <w:numFmt w:val="lowerLetter"/>
      <w:lvlText w:val="%5."/>
      <w:lvlJc w:val="left"/>
      <w:pPr>
        <w:ind w:left="4167" w:hanging="360"/>
      </w:pPr>
      <w:rPr>
        <w:rFonts w:cs="Times New Roman"/>
      </w:rPr>
    </w:lvl>
    <w:lvl w:ilvl="5" w:tplc="EEA0193C">
      <w:start w:val="1"/>
      <w:numFmt w:val="lowerRoman"/>
      <w:lvlText w:val="%6."/>
      <w:lvlJc w:val="right"/>
      <w:pPr>
        <w:ind w:left="4887" w:hanging="180"/>
      </w:pPr>
      <w:rPr>
        <w:rFonts w:cs="Times New Roman"/>
      </w:rPr>
    </w:lvl>
    <w:lvl w:ilvl="6" w:tplc="6DEC568C">
      <w:start w:val="1"/>
      <w:numFmt w:val="decimal"/>
      <w:lvlText w:val="%7."/>
      <w:lvlJc w:val="left"/>
      <w:pPr>
        <w:ind w:left="5607" w:hanging="360"/>
      </w:pPr>
      <w:rPr>
        <w:rFonts w:cs="Times New Roman"/>
      </w:rPr>
    </w:lvl>
    <w:lvl w:ilvl="7" w:tplc="A3547472">
      <w:start w:val="1"/>
      <w:numFmt w:val="lowerLetter"/>
      <w:lvlText w:val="%8."/>
      <w:lvlJc w:val="left"/>
      <w:pPr>
        <w:ind w:left="6327" w:hanging="360"/>
      </w:pPr>
      <w:rPr>
        <w:rFonts w:cs="Times New Roman"/>
      </w:rPr>
    </w:lvl>
    <w:lvl w:ilvl="8" w:tplc="BA8C0DCE">
      <w:start w:val="1"/>
      <w:numFmt w:val="lowerRoman"/>
      <w:lvlText w:val="%9."/>
      <w:lvlJc w:val="right"/>
      <w:pPr>
        <w:ind w:left="7047" w:hanging="180"/>
      </w:pPr>
      <w:rPr>
        <w:rFonts w:cs="Times New Roman"/>
      </w:rPr>
    </w:lvl>
  </w:abstractNum>
  <w:abstractNum w:abstractNumId="6" w15:restartNumberingAfterBreak="0">
    <w:nsid w:val="397A4DB1"/>
    <w:multiLevelType w:val="hybridMultilevel"/>
    <w:tmpl w:val="1F36D964"/>
    <w:lvl w:ilvl="0" w:tplc="F16C5CF6">
      <w:start w:val="1"/>
      <w:numFmt w:val="decimal"/>
      <w:pStyle w:val="GAParaResolution"/>
      <w:lvlText w:val="%1."/>
      <w:lvlJc w:val="left"/>
      <w:pPr>
        <w:ind w:left="1287" w:hanging="360"/>
      </w:pPr>
      <w:rPr>
        <w:rFonts w:cs="Times New Roman"/>
      </w:rPr>
    </w:lvl>
    <w:lvl w:ilvl="1" w:tplc="BC30FF5C">
      <w:start w:val="1"/>
      <w:numFmt w:val="lowerLetter"/>
      <w:lvlText w:val="%2."/>
      <w:lvlJc w:val="left"/>
      <w:pPr>
        <w:ind w:left="2007" w:hanging="360"/>
      </w:pPr>
      <w:rPr>
        <w:rFonts w:cs="Times New Roman"/>
      </w:rPr>
    </w:lvl>
    <w:lvl w:ilvl="2" w:tplc="136A45B4">
      <w:start w:val="1"/>
      <w:numFmt w:val="lowerRoman"/>
      <w:lvlText w:val="%3."/>
      <w:lvlJc w:val="right"/>
      <w:pPr>
        <w:ind w:left="2727" w:hanging="180"/>
      </w:pPr>
      <w:rPr>
        <w:rFonts w:cs="Times New Roman"/>
      </w:rPr>
    </w:lvl>
    <w:lvl w:ilvl="3" w:tplc="9904C3CA">
      <w:start w:val="1"/>
      <w:numFmt w:val="decimal"/>
      <w:lvlText w:val="%4."/>
      <w:lvlJc w:val="left"/>
      <w:pPr>
        <w:ind w:left="3447" w:hanging="360"/>
      </w:pPr>
      <w:rPr>
        <w:rFonts w:cs="Times New Roman"/>
      </w:rPr>
    </w:lvl>
    <w:lvl w:ilvl="4" w:tplc="A64C2880">
      <w:start w:val="1"/>
      <w:numFmt w:val="lowerLetter"/>
      <w:lvlText w:val="%5."/>
      <w:lvlJc w:val="left"/>
      <w:pPr>
        <w:ind w:left="4167" w:hanging="360"/>
      </w:pPr>
      <w:rPr>
        <w:rFonts w:cs="Times New Roman"/>
      </w:rPr>
    </w:lvl>
    <w:lvl w:ilvl="5" w:tplc="03D2D1C4">
      <w:start w:val="1"/>
      <w:numFmt w:val="lowerRoman"/>
      <w:lvlText w:val="%6."/>
      <w:lvlJc w:val="right"/>
      <w:pPr>
        <w:ind w:left="4887" w:hanging="180"/>
      </w:pPr>
      <w:rPr>
        <w:rFonts w:cs="Times New Roman"/>
      </w:rPr>
    </w:lvl>
    <w:lvl w:ilvl="6" w:tplc="D2F47628">
      <w:start w:val="1"/>
      <w:numFmt w:val="decimal"/>
      <w:lvlText w:val="%7."/>
      <w:lvlJc w:val="left"/>
      <w:pPr>
        <w:ind w:left="5607" w:hanging="360"/>
      </w:pPr>
      <w:rPr>
        <w:rFonts w:cs="Times New Roman"/>
      </w:rPr>
    </w:lvl>
    <w:lvl w:ilvl="7" w:tplc="66C4C5D2">
      <w:start w:val="1"/>
      <w:numFmt w:val="lowerLetter"/>
      <w:lvlText w:val="%8."/>
      <w:lvlJc w:val="left"/>
      <w:pPr>
        <w:ind w:left="6327" w:hanging="360"/>
      </w:pPr>
      <w:rPr>
        <w:rFonts w:cs="Times New Roman"/>
      </w:rPr>
    </w:lvl>
    <w:lvl w:ilvl="8" w:tplc="B994E8CA">
      <w:start w:val="1"/>
      <w:numFmt w:val="lowerRoman"/>
      <w:lvlText w:val="%9."/>
      <w:lvlJc w:val="right"/>
      <w:pPr>
        <w:ind w:left="7047" w:hanging="180"/>
      </w:pPr>
      <w:rPr>
        <w:rFonts w:cs="Times New Roman"/>
      </w:rPr>
    </w:lvl>
  </w:abstractNum>
  <w:abstractNum w:abstractNumId="7" w15:restartNumberingAfterBreak="0">
    <w:nsid w:val="3AC30BD2"/>
    <w:multiLevelType w:val="hybridMultilevel"/>
    <w:tmpl w:val="2F02E984"/>
    <w:lvl w:ilvl="0" w:tplc="9C2CDE80">
      <w:start w:val="1"/>
      <w:numFmt w:val="upperRoman"/>
      <w:pStyle w:val="Heading4"/>
      <w:lvlText w:val="%1."/>
      <w:lvlJc w:val="right"/>
      <w:pPr>
        <w:ind w:left="720" w:hanging="360"/>
      </w:pPr>
      <w:rPr>
        <w:rFonts w:cs="Times New Roman" w:hint="default"/>
        <w:b/>
        <w:i w:val="0"/>
      </w:rPr>
    </w:lvl>
    <w:lvl w:ilvl="1" w:tplc="7E4ED608">
      <w:start w:val="1"/>
      <w:numFmt w:val="lowerLetter"/>
      <w:lvlText w:val="%2."/>
      <w:lvlJc w:val="left"/>
      <w:pPr>
        <w:ind w:left="1440" w:hanging="360"/>
      </w:pPr>
      <w:rPr>
        <w:rFonts w:cs="Times New Roman"/>
      </w:rPr>
    </w:lvl>
    <w:lvl w:ilvl="2" w:tplc="7870E9C8">
      <w:start w:val="1"/>
      <w:numFmt w:val="lowerRoman"/>
      <w:lvlText w:val="%3."/>
      <w:lvlJc w:val="right"/>
      <w:pPr>
        <w:ind w:left="2160" w:hanging="180"/>
      </w:pPr>
      <w:rPr>
        <w:rFonts w:cs="Times New Roman"/>
      </w:rPr>
    </w:lvl>
    <w:lvl w:ilvl="3" w:tplc="5F8C118C">
      <w:start w:val="1"/>
      <w:numFmt w:val="decimal"/>
      <w:lvlText w:val="%4."/>
      <w:lvlJc w:val="left"/>
      <w:pPr>
        <w:ind w:left="2880" w:hanging="360"/>
      </w:pPr>
      <w:rPr>
        <w:rFonts w:cs="Times New Roman"/>
      </w:rPr>
    </w:lvl>
    <w:lvl w:ilvl="4" w:tplc="A2ECB016">
      <w:start w:val="1"/>
      <w:numFmt w:val="lowerLetter"/>
      <w:lvlText w:val="%5."/>
      <w:lvlJc w:val="left"/>
      <w:pPr>
        <w:ind w:left="3600" w:hanging="360"/>
      </w:pPr>
      <w:rPr>
        <w:rFonts w:cs="Times New Roman"/>
      </w:rPr>
    </w:lvl>
    <w:lvl w:ilvl="5" w:tplc="B620642A">
      <w:start w:val="1"/>
      <w:numFmt w:val="lowerRoman"/>
      <w:lvlText w:val="%6."/>
      <w:lvlJc w:val="right"/>
      <w:pPr>
        <w:ind w:left="4320" w:hanging="180"/>
      </w:pPr>
      <w:rPr>
        <w:rFonts w:cs="Times New Roman"/>
      </w:rPr>
    </w:lvl>
    <w:lvl w:ilvl="6" w:tplc="20A0DF9E">
      <w:start w:val="1"/>
      <w:numFmt w:val="decimal"/>
      <w:lvlText w:val="%7."/>
      <w:lvlJc w:val="left"/>
      <w:pPr>
        <w:ind w:left="5040" w:hanging="360"/>
      </w:pPr>
      <w:rPr>
        <w:rFonts w:cs="Times New Roman"/>
      </w:rPr>
    </w:lvl>
    <w:lvl w:ilvl="7" w:tplc="654814FE">
      <w:start w:val="1"/>
      <w:numFmt w:val="lowerLetter"/>
      <w:lvlText w:val="%8."/>
      <w:lvlJc w:val="left"/>
      <w:pPr>
        <w:ind w:left="5760" w:hanging="360"/>
      </w:pPr>
      <w:rPr>
        <w:rFonts w:cs="Times New Roman"/>
      </w:rPr>
    </w:lvl>
    <w:lvl w:ilvl="8" w:tplc="A0CA1294">
      <w:start w:val="1"/>
      <w:numFmt w:val="lowerRoman"/>
      <w:lvlText w:val="%9."/>
      <w:lvlJc w:val="right"/>
      <w:pPr>
        <w:ind w:left="6480" w:hanging="180"/>
      </w:pPr>
      <w:rPr>
        <w:rFonts w:cs="Times New Roman"/>
      </w:rPr>
    </w:lvl>
  </w:abstractNum>
  <w:abstractNum w:abstractNumId="8" w15:restartNumberingAfterBreak="0">
    <w:nsid w:val="41E410AE"/>
    <w:multiLevelType w:val="hybridMultilevel"/>
    <w:tmpl w:val="FC284EC2"/>
    <w:lvl w:ilvl="0" w:tplc="CB4EFAE6">
      <w:start w:val="1"/>
      <w:numFmt w:val="decimal"/>
      <w:lvlText w:val="%1."/>
      <w:lvlJc w:val="left"/>
      <w:pPr>
        <w:ind w:left="1779" w:hanging="360"/>
      </w:pPr>
      <w:rPr>
        <w:rFonts w:cs="Times New Roman" w:hint="default"/>
        <w:u w:val="single"/>
      </w:rPr>
    </w:lvl>
    <w:lvl w:ilvl="1" w:tplc="FA3A1E44">
      <w:start w:val="1"/>
      <w:numFmt w:val="lowerLetter"/>
      <w:lvlText w:val="%2."/>
      <w:lvlJc w:val="left"/>
      <w:pPr>
        <w:ind w:left="2499" w:hanging="360"/>
      </w:pPr>
      <w:rPr>
        <w:rFonts w:cs="Times New Roman"/>
      </w:rPr>
    </w:lvl>
    <w:lvl w:ilvl="2" w:tplc="6F34B0CE">
      <w:start w:val="1"/>
      <w:numFmt w:val="lowerRoman"/>
      <w:lvlText w:val="%3."/>
      <w:lvlJc w:val="right"/>
      <w:pPr>
        <w:ind w:left="3219" w:hanging="180"/>
      </w:pPr>
      <w:rPr>
        <w:rFonts w:cs="Times New Roman"/>
      </w:rPr>
    </w:lvl>
    <w:lvl w:ilvl="3" w:tplc="62582B34">
      <w:start w:val="1"/>
      <w:numFmt w:val="decimal"/>
      <w:lvlText w:val="%4."/>
      <w:lvlJc w:val="left"/>
      <w:pPr>
        <w:ind w:left="3939" w:hanging="360"/>
      </w:pPr>
      <w:rPr>
        <w:rFonts w:cs="Times New Roman"/>
      </w:rPr>
    </w:lvl>
    <w:lvl w:ilvl="4" w:tplc="D14832FC">
      <w:start w:val="1"/>
      <w:numFmt w:val="lowerLetter"/>
      <w:lvlText w:val="%5."/>
      <w:lvlJc w:val="left"/>
      <w:pPr>
        <w:ind w:left="4659" w:hanging="360"/>
      </w:pPr>
      <w:rPr>
        <w:rFonts w:cs="Times New Roman"/>
      </w:rPr>
    </w:lvl>
    <w:lvl w:ilvl="5" w:tplc="493A9CD4">
      <w:start w:val="1"/>
      <w:numFmt w:val="lowerRoman"/>
      <w:lvlText w:val="%6."/>
      <w:lvlJc w:val="right"/>
      <w:pPr>
        <w:ind w:left="5379" w:hanging="180"/>
      </w:pPr>
      <w:rPr>
        <w:rFonts w:cs="Times New Roman"/>
      </w:rPr>
    </w:lvl>
    <w:lvl w:ilvl="6" w:tplc="F25A1370">
      <w:start w:val="1"/>
      <w:numFmt w:val="decimal"/>
      <w:lvlText w:val="%7."/>
      <w:lvlJc w:val="left"/>
      <w:pPr>
        <w:ind w:left="6099" w:hanging="360"/>
      </w:pPr>
      <w:rPr>
        <w:rFonts w:cs="Times New Roman"/>
      </w:rPr>
    </w:lvl>
    <w:lvl w:ilvl="7" w:tplc="27B010DC">
      <w:start w:val="1"/>
      <w:numFmt w:val="lowerLetter"/>
      <w:lvlText w:val="%8."/>
      <w:lvlJc w:val="left"/>
      <w:pPr>
        <w:ind w:left="6819" w:hanging="360"/>
      </w:pPr>
      <w:rPr>
        <w:rFonts w:cs="Times New Roman"/>
      </w:rPr>
    </w:lvl>
    <w:lvl w:ilvl="8" w:tplc="4E521DCC">
      <w:start w:val="1"/>
      <w:numFmt w:val="lowerRoman"/>
      <w:lvlText w:val="%9."/>
      <w:lvlJc w:val="right"/>
      <w:pPr>
        <w:ind w:left="7539" w:hanging="180"/>
      </w:pPr>
      <w:rPr>
        <w:rFonts w:cs="Times New Roman"/>
      </w:rPr>
    </w:lvl>
  </w:abstractNum>
  <w:abstractNum w:abstractNumId="9" w15:restartNumberingAfterBreak="0">
    <w:nsid w:val="44EA799B"/>
    <w:multiLevelType w:val="hybridMultilevel"/>
    <w:tmpl w:val="E29C370C"/>
    <w:lvl w:ilvl="0" w:tplc="4060F386">
      <w:start w:val="15"/>
      <w:numFmt w:val="bullet"/>
      <w:lvlText w:val="-"/>
      <w:lvlJc w:val="left"/>
      <w:pPr>
        <w:ind w:left="1494" w:hanging="360"/>
      </w:pPr>
      <w:rPr>
        <w:rFonts w:ascii="Arial" w:eastAsia="Times New Roman" w:hAnsi="Arial" w:hint="default"/>
      </w:rPr>
    </w:lvl>
    <w:lvl w:ilvl="1" w:tplc="E02E044C">
      <w:start w:val="1"/>
      <w:numFmt w:val="bullet"/>
      <w:lvlText w:val="o"/>
      <w:lvlJc w:val="left"/>
      <w:pPr>
        <w:ind w:left="2214" w:hanging="360"/>
      </w:pPr>
      <w:rPr>
        <w:rFonts w:ascii="Courier New" w:hAnsi="Courier New" w:hint="default"/>
      </w:rPr>
    </w:lvl>
    <w:lvl w:ilvl="2" w:tplc="19C87F4A">
      <w:start w:val="1"/>
      <w:numFmt w:val="bullet"/>
      <w:lvlText w:val=""/>
      <w:lvlJc w:val="left"/>
      <w:pPr>
        <w:ind w:left="2934" w:hanging="360"/>
      </w:pPr>
      <w:rPr>
        <w:rFonts w:ascii="Wingdings" w:hAnsi="Wingdings" w:hint="default"/>
      </w:rPr>
    </w:lvl>
    <w:lvl w:ilvl="3" w:tplc="9ED855CC">
      <w:start w:val="1"/>
      <w:numFmt w:val="bullet"/>
      <w:lvlText w:val=""/>
      <w:lvlJc w:val="left"/>
      <w:pPr>
        <w:ind w:left="3654" w:hanging="360"/>
      </w:pPr>
      <w:rPr>
        <w:rFonts w:ascii="Symbol" w:hAnsi="Symbol" w:hint="default"/>
      </w:rPr>
    </w:lvl>
    <w:lvl w:ilvl="4" w:tplc="FA3C6CEA">
      <w:start w:val="1"/>
      <w:numFmt w:val="bullet"/>
      <w:lvlText w:val="o"/>
      <w:lvlJc w:val="left"/>
      <w:pPr>
        <w:ind w:left="4374" w:hanging="360"/>
      </w:pPr>
      <w:rPr>
        <w:rFonts w:ascii="Courier New" w:hAnsi="Courier New" w:hint="default"/>
      </w:rPr>
    </w:lvl>
    <w:lvl w:ilvl="5" w:tplc="B2E6BC70">
      <w:start w:val="1"/>
      <w:numFmt w:val="bullet"/>
      <w:lvlText w:val=""/>
      <w:lvlJc w:val="left"/>
      <w:pPr>
        <w:ind w:left="5094" w:hanging="360"/>
      </w:pPr>
      <w:rPr>
        <w:rFonts w:ascii="Wingdings" w:hAnsi="Wingdings" w:hint="default"/>
      </w:rPr>
    </w:lvl>
    <w:lvl w:ilvl="6" w:tplc="CBD8B316">
      <w:start w:val="1"/>
      <w:numFmt w:val="bullet"/>
      <w:lvlText w:val=""/>
      <w:lvlJc w:val="left"/>
      <w:pPr>
        <w:ind w:left="5814" w:hanging="360"/>
      </w:pPr>
      <w:rPr>
        <w:rFonts w:ascii="Symbol" w:hAnsi="Symbol" w:hint="default"/>
      </w:rPr>
    </w:lvl>
    <w:lvl w:ilvl="7" w:tplc="C270C010">
      <w:start w:val="1"/>
      <w:numFmt w:val="bullet"/>
      <w:lvlText w:val="o"/>
      <w:lvlJc w:val="left"/>
      <w:pPr>
        <w:ind w:left="6534" w:hanging="360"/>
      </w:pPr>
      <w:rPr>
        <w:rFonts w:ascii="Courier New" w:hAnsi="Courier New" w:hint="default"/>
      </w:rPr>
    </w:lvl>
    <w:lvl w:ilvl="8" w:tplc="A516C670">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CFB8662A">
      <w:start w:val="1"/>
      <w:numFmt w:val="decimal"/>
      <w:lvlText w:val="%1."/>
      <w:lvlJc w:val="left"/>
      <w:pPr>
        <w:ind w:left="1353" w:hanging="360"/>
      </w:pPr>
      <w:rPr>
        <w:rFonts w:cs="Times New Roman" w:hint="default"/>
      </w:rPr>
    </w:lvl>
    <w:lvl w:ilvl="1" w:tplc="E85A75D0">
      <w:start w:val="1"/>
      <w:numFmt w:val="lowerLetter"/>
      <w:lvlText w:val="%2."/>
      <w:lvlJc w:val="left"/>
      <w:pPr>
        <w:ind w:left="2073" w:hanging="360"/>
      </w:pPr>
      <w:rPr>
        <w:rFonts w:cs="Times New Roman"/>
      </w:rPr>
    </w:lvl>
    <w:lvl w:ilvl="2" w:tplc="1EB80474">
      <w:start w:val="1"/>
      <w:numFmt w:val="lowerRoman"/>
      <w:lvlText w:val="%3."/>
      <w:lvlJc w:val="right"/>
      <w:pPr>
        <w:ind w:left="2793" w:hanging="180"/>
      </w:pPr>
      <w:rPr>
        <w:rFonts w:cs="Times New Roman"/>
      </w:rPr>
    </w:lvl>
    <w:lvl w:ilvl="3" w:tplc="2FC8884E">
      <w:start w:val="1"/>
      <w:numFmt w:val="decimal"/>
      <w:lvlText w:val="%4."/>
      <w:lvlJc w:val="left"/>
      <w:pPr>
        <w:ind w:left="3513" w:hanging="360"/>
      </w:pPr>
      <w:rPr>
        <w:rFonts w:cs="Times New Roman"/>
      </w:rPr>
    </w:lvl>
    <w:lvl w:ilvl="4" w:tplc="85EAC586">
      <w:start w:val="1"/>
      <w:numFmt w:val="lowerLetter"/>
      <w:lvlText w:val="%5."/>
      <w:lvlJc w:val="left"/>
      <w:pPr>
        <w:ind w:left="4233" w:hanging="360"/>
      </w:pPr>
      <w:rPr>
        <w:rFonts w:cs="Times New Roman"/>
      </w:rPr>
    </w:lvl>
    <w:lvl w:ilvl="5" w:tplc="22A0B50E">
      <w:start w:val="1"/>
      <w:numFmt w:val="lowerRoman"/>
      <w:lvlText w:val="%6."/>
      <w:lvlJc w:val="right"/>
      <w:pPr>
        <w:ind w:left="4953" w:hanging="180"/>
      </w:pPr>
      <w:rPr>
        <w:rFonts w:cs="Times New Roman"/>
      </w:rPr>
    </w:lvl>
    <w:lvl w:ilvl="6" w:tplc="92821D22">
      <w:start w:val="1"/>
      <w:numFmt w:val="decimal"/>
      <w:lvlText w:val="%7."/>
      <w:lvlJc w:val="left"/>
      <w:pPr>
        <w:ind w:left="5673" w:hanging="360"/>
      </w:pPr>
      <w:rPr>
        <w:rFonts w:cs="Times New Roman"/>
      </w:rPr>
    </w:lvl>
    <w:lvl w:ilvl="7" w:tplc="E78A56AE">
      <w:start w:val="1"/>
      <w:numFmt w:val="lowerLetter"/>
      <w:lvlText w:val="%8."/>
      <w:lvlJc w:val="left"/>
      <w:pPr>
        <w:ind w:left="6393" w:hanging="360"/>
      </w:pPr>
      <w:rPr>
        <w:rFonts w:cs="Times New Roman"/>
      </w:rPr>
    </w:lvl>
    <w:lvl w:ilvl="8" w:tplc="B69CFF0E">
      <w:start w:val="1"/>
      <w:numFmt w:val="lowerRoman"/>
      <w:lvlText w:val="%9."/>
      <w:lvlJc w:val="right"/>
      <w:pPr>
        <w:ind w:left="7113" w:hanging="180"/>
      </w:pPr>
      <w:rPr>
        <w:rFonts w:cs="Times New Roman"/>
      </w:rPr>
    </w:lvl>
  </w:abstractNum>
  <w:abstractNum w:abstractNumId="11" w15:restartNumberingAfterBreak="0">
    <w:nsid w:val="66D826C3"/>
    <w:multiLevelType w:val="hybridMultilevel"/>
    <w:tmpl w:val="68B8CC1E"/>
    <w:lvl w:ilvl="0" w:tplc="D1F2A662">
      <w:start w:val="1"/>
      <w:numFmt w:val="decimal"/>
      <w:lvlText w:val="%1."/>
      <w:lvlJc w:val="left"/>
      <w:pPr>
        <w:ind w:left="720" w:hanging="360"/>
      </w:pPr>
      <w:rPr>
        <w:rFonts w:cs="Times New Roman"/>
      </w:rPr>
    </w:lvl>
    <w:lvl w:ilvl="1" w:tplc="6B0E936C">
      <w:start w:val="1"/>
      <w:numFmt w:val="lowerLetter"/>
      <w:lvlText w:val="%2."/>
      <w:lvlJc w:val="left"/>
      <w:pPr>
        <w:ind w:left="1440" w:hanging="360"/>
      </w:pPr>
      <w:rPr>
        <w:rFonts w:cs="Times New Roman"/>
      </w:rPr>
    </w:lvl>
    <w:lvl w:ilvl="2" w:tplc="0876D1CC">
      <w:start w:val="1"/>
      <w:numFmt w:val="lowerRoman"/>
      <w:lvlText w:val="%3."/>
      <w:lvlJc w:val="right"/>
      <w:pPr>
        <w:ind w:left="2160" w:hanging="180"/>
      </w:pPr>
      <w:rPr>
        <w:rFonts w:cs="Times New Roman"/>
      </w:rPr>
    </w:lvl>
    <w:lvl w:ilvl="3" w:tplc="0B12359A">
      <w:start w:val="1"/>
      <w:numFmt w:val="decimal"/>
      <w:lvlText w:val="%4."/>
      <w:lvlJc w:val="left"/>
      <w:pPr>
        <w:ind w:left="2880" w:hanging="360"/>
      </w:pPr>
      <w:rPr>
        <w:rFonts w:cs="Times New Roman"/>
      </w:rPr>
    </w:lvl>
    <w:lvl w:ilvl="4" w:tplc="C812F30C">
      <w:start w:val="1"/>
      <w:numFmt w:val="lowerLetter"/>
      <w:lvlText w:val="%5."/>
      <w:lvlJc w:val="left"/>
      <w:pPr>
        <w:ind w:left="3600" w:hanging="360"/>
      </w:pPr>
      <w:rPr>
        <w:rFonts w:cs="Times New Roman"/>
      </w:rPr>
    </w:lvl>
    <w:lvl w:ilvl="5" w:tplc="981256EA">
      <w:start w:val="1"/>
      <w:numFmt w:val="lowerRoman"/>
      <w:lvlText w:val="%6."/>
      <w:lvlJc w:val="right"/>
      <w:pPr>
        <w:ind w:left="4320" w:hanging="180"/>
      </w:pPr>
      <w:rPr>
        <w:rFonts w:cs="Times New Roman"/>
      </w:rPr>
    </w:lvl>
    <w:lvl w:ilvl="6" w:tplc="AF805156">
      <w:start w:val="1"/>
      <w:numFmt w:val="decimal"/>
      <w:lvlText w:val="%7."/>
      <w:lvlJc w:val="left"/>
      <w:pPr>
        <w:ind w:left="5040" w:hanging="360"/>
      </w:pPr>
      <w:rPr>
        <w:rFonts w:cs="Times New Roman"/>
      </w:rPr>
    </w:lvl>
    <w:lvl w:ilvl="7" w:tplc="D0A6EC24">
      <w:start w:val="1"/>
      <w:numFmt w:val="lowerLetter"/>
      <w:lvlText w:val="%8."/>
      <w:lvlJc w:val="left"/>
      <w:pPr>
        <w:ind w:left="5760" w:hanging="360"/>
      </w:pPr>
      <w:rPr>
        <w:rFonts w:cs="Times New Roman"/>
      </w:rPr>
    </w:lvl>
    <w:lvl w:ilvl="8" w:tplc="C888A570">
      <w:start w:val="1"/>
      <w:numFmt w:val="lowerRoman"/>
      <w:lvlText w:val="%9."/>
      <w:lvlJc w:val="right"/>
      <w:pPr>
        <w:ind w:left="6480" w:hanging="180"/>
      </w:pPr>
      <w:rPr>
        <w:rFonts w:cs="Times New Roman"/>
      </w:rPr>
    </w:lvl>
  </w:abstractNum>
  <w:abstractNum w:abstractNumId="12" w15:restartNumberingAfterBreak="0">
    <w:nsid w:val="7962713E"/>
    <w:multiLevelType w:val="hybridMultilevel"/>
    <w:tmpl w:val="35E27E5A"/>
    <w:lvl w:ilvl="0" w:tplc="A6802700">
      <w:start w:val="1"/>
      <w:numFmt w:val="decimal"/>
      <w:lvlText w:val="%1."/>
      <w:lvlJc w:val="left"/>
      <w:pPr>
        <w:ind w:left="785" w:hanging="360"/>
      </w:pPr>
      <w:rPr>
        <w:rFonts w:cs="Times New Roman" w:hint="default"/>
      </w:rPr>
    </w:lvl>
    <w:lvl w:ilvl="1" w:tplc="B3B01BAE">
      <w:start w:val="1"/>
      <w:numFmt w:val="lowerLetter"/>
      <w:lvlText w:val="%2."/>
      <w:lvlJc w:val="left"/>
      <w:pPr>
        <w:ind w:left="1440" w:hanging="360"/>
      </w:pPr>
      <w:rPr>
        <w:rFonts w:cs="Times New Roman"/>
      </w:rPr>
    </w:lvl>
    <w:lvl w:ilvl="2" w:tplc="366C40D0">
      <w:start w:val="1"/>
      <w:numFmt w:val="lowerRoman"/>
      <w:lvlText w:val="%3."/>
      <w:lvlJc w:val="right"/>
      <w:pPr>
        <w:ind w:left="2160" w:hanging="180"/>
      </w:pPr>
      <w:rPr>
        <w:rFonts w:cs="Times New Roman"/>
      </w:rPr>
    </w:lvl>
    <w:lvl w:ilvl="3" w:tplc="F77E5EDE">
      <w:start w:val="1"/>
      <w:numFmt w:val="decimal"/>
      <w:lvlText w:val="%4."/>
      <w:lvlJc w:val="left"/>
      <w:pPr>
        <w:ind w:left="2880" w:hanging="360"/>
      </w:pPr>
      <w:rPr>
        <w:rFonts w:cs="Times New Roman"/>
      </w:rPr>
    </w:lvl>
    <w:lvl w:ilvl="4" w:tplc="04CA3C66">
      <w:start w:val="1"/>
      <w:numFmt w:val="lowerLetter"/>
      <w:lvlText w:val="%5."/>
      <w:lvlJc w:val="left"/>
      <w:pPr>
        <w:ind w:left="3600" w:hanging="360"/>
      </w:pPr>
      <w:rPr>
        <w:rFonts w:cs="Times New Roman"/>
      </w:rPr>
    </w:lvl>
    <w:lvl w:ilvl="5" w:tplc="85A8ED82">
      <w:start w:val="1"/>
      <w:numFmt w:val="lowerRoman"/>
      <w:lvlText w:val="%6."/>
      <w:lvlJc w:val="right"/>
      <w:pPr>
        <w:ind w:left="4320" w:hanging="180"/>
      </w:pPr>
      <w:rPr>
        <w:rFonts w:cs="Times New Roman"/>
      </w:rPr>
    </w:lvl>
    <w:lvl w:ilvl="6" w:tplc="23409014">
      <w:start w:val="1"/>
      <w:numFmt w:val="decimal"/>
      <w:lvlText w:val="%7."/>
      <w:lvlJc w:val="left"/>
      <w:pPr>
        <w:ind w:left="5040" w:hanging="360"/>
      </w:pPr>
      <w:rPr>
        <w:rFonts w:cs="Times New Roman"/>
      </w:rPr>
    </w:lvl>
    <w:lvl w:ilvl="7" w:tplc="CDE2EE0E">
      <w:start w:val="1"/>
      <w:numFmt w:val="lowerLetter"/>
      <w:lvlText w:val="%8."/>
      <w:lvlJc w:val="left"/>
      <w:pPr>
        <w:ind w:left="5760" w:hanging="360"/>
      </w:pPr>
      <w:rPr>
        <w:rFonts w:cs="Times New Roman"/>
      </w:rPr>
    </w:lvl>
    <w:lvl w:ilvl="8" w:tplc="2E54C292">
      <w:start w:val="1"/>
      <w:numFmt w:val="lowerRoman"/>
      <w:lvlText w:val="%9."/>
      <w:lvlJc w:val="right"/>
      <w:pPr>
        <w:ind w:left="6480" w:hanging="180"/>
      </w:pPr>
      <w:rPr>
        <w:rFonts w:cs="Times New Roman"/>
      </w:rPr>
    </w:lvl>
  </w:abstractNum>
  <w:abstractNum w:abstractNumId="13" w15:restartNumberingAfterBreak="0">
    <w:nsid w:val="7BEE34C9"/>
    <w:multiLevelType w:val="hybridMultilevel"/>
    <w:tmpl w:val="B76C47B2"/>
    <w:lvl w:ilvl="0" w:tplc="64BE5244">
      <w:start w:val="1"/>
      <w:numFmt w:val="decimal"/>
      <w:lvlText w:val="%1."/>
      <w:lvlJc w:val="left"/>
      <w:pPr>
        <w:tabs>
          <w:tab w:val="num" w:pos="363"/>
        </w:tabs>
        <w:ind w:left="363" w:hanging="360"/>
      </w:pPr>
      <w:rPr>
        <w:rFonts w:cs="Times New Roman" w:hint="default"/>
        <w:b w:val="0"/>
      </w:rPr>
    </w:lvl>
    <w:lvl w:ilvl="1" w:tplc="BB401AD4">
      <w:start w:val="1"/>
      <w:numFmt w:val="bullet"/>
      <w:lvlText w:val="-"/>
      <w:lvlJc w:val="left"/>
      <w:pPr>
        <w:tabs>
          <w:tab w:val="num" w:pos="1083"/>
        </w:tabs>
        <w:ind w:left="1083" w:hanging="360"/>
      </w:pPr>
      <w:rPr>
        <w:rFonts w:ascii="Arial" w:eastAsia="Times New Roman" w:hAnsi="Arial" w:hint="default"/>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10"/>
  </w:num>
  <w:num w:numId="2">
    <w:abstractNumId w:val="5"/>
  </w:num>
  <w:num w:numId="3">
    <w:abstractNumId w:val="2"/>
  </w:num>
  <w:num w:numId="4">
    <w:abstractNumId w:val="12"/>
  </w:num>
  <w:num w:numId="5">
    <w:abstractNumId w:val="11"/>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3"/>
  </w:num>
  <w:num w:numId="14">
    <w:abstractNumId w:val="0"/>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hyphenationZone w:val="425"/>
  <w:doNotHyphenateCaps/>
  <w:evenAndOddHeader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ED"/>
    <w:rsid w:val="0001325F"/>
    <w:rsid w:val="00033568"/>
    <w:rsid w:val="00041A66"/>
    <w:rsid w:val="000936F9"/>
    <w:rsid w:val="000959AD"/>
    <w:rsid w:val="00096384"/>
    <w:rsid w:val="000C5AD2"/>
    <w:rsid w:val="00107D5C"/>
    <w:rsid w:val="00133856"/>
    <w:rsid w:val="0018093B"/>
    <w:rsid w:val="001A4C50"/>
    <w:rsid w:val="00230E44"/>
    <w:rsid w:val="00291EC9"/>
    <w:rsid w:val="002A7799"/>
    <w:rsid w:val="002B68E2"/>
    <w:rsid w:val="002C5A79"/>
    <w:rsid w:val="00313C4C"/>
    <w:rsid w:val="003255D9"/>
    <w:rsid w:val="00331F2C"/>
    <w:rsid w:val="00345CB4"/>
    <w:rsid w:val="00376083"/>
    <w:rsid w:val="0039544F"/>
    <w:rsid w:val="003A24A4"/>
    <w:rsid w:val="003B0340"/>
    <w:rsid w:val="003C13BF"/>
    <w:rsid w:val="003D70AE"/>
    <w:rsid w:val="00414643"/>
    <w:rsid w:val="00427316"/>
    <w:rsid w:val="004871C6"/>
    <w:rsid w:val="004C4694"/>
    <w:rsid w:val="004C5636"/>
    <w:rsid w:val="004E2826"/>
    <w:rsid w:val="00562ADF"/>
    <w:rsid w:val="005D34C1"/>
    <w:rsid w:val="00606465"/>
    <w:rsid w:val="0063300C"/>
    <w:rsid w:val="006363F7"/>
    <w:rsid w:val="006824B1"/>
    <w:rsid w:val="006902ED"/>
    <w:rsid w:val="006B0CC0"/>
    <w:rsid w:val="006C60E9"/>
    <w:rsid w:val="00736FF2"/>
    <w:rsid w:val="0085171D"/>
    <w:rsid w:val="008724E5"/>
    <w:rsid w:val="008B68DE"/>
    <w:rsid w:val="009869A5"/>
    <w:rsid w:val="00A028C5"/>
    <w:rsid w:val="00A27B05"/>
    <w:rsid w:val="00A30066"/>
    <w:rsid w:val="00A64BD7"/>
    <w:rsid w:val="00A66B93"/>
    <w:rsid w:val="00AD29ED"/>
    <w:rsid w:val="00AF5C83"/>
    <w:rsid w:val="00B10A85"/>
    <w:rsid w:val="00B11628"/>
    <w:rsid w:val="00B1422A"/>
    <w:rsid w:val="00B4184E"/>
    <w:rsid w:val="00B44D00"/>
    <w:rsid w:val="00BA086A"/>
    <w:rsid w:val="00BF7F9D"/>
    <w:rsid w:val="00C23A97"/>
    <w:rsid w:val="00C42AAB"/>
    <w:rsid w:val="00C7174E"/>
    <w:rsid w:val="00C73E16"/>
    <w:rsid w:val="00D17661"/>
    <w:rsid w:val="00D30158"/>
    <w:rsid w:val="00D322BE"/>
    <w:rsid w:val="00D632B5"/>
    <w:rsid w:val="00D74869"/>
    <w:rsid w:val="00DD2C63"/>
    <w:rsid w:val="00DF38E1"/>
    <w:rsid w:val="00E11351"/>
    <w:rsid w:val="00E353C3"/>
    <w:rsid w:val="00E63828"/>
    <w:rsid w:val="00E838D3"/>
    <w:rsid w:val="00E86EB3"/>
    <w:rsid w:val="00EA528C"/>
    <w:rsid w:val="00EB7CAF"/>
    <w:rsid w:val="00EC5BAA"/>
    <w:rsid w:val="00EF1210"/>
    <w:rsid w:val="00FD624F"/>
    <w:rsid w:val="00FE65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0C31CF"/>
  <w15:docId w15:val="{E7286E94-34B2-4BDE-8FD8-9337E8AE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26"/>
    <w:pPr>
      <w:bidi/>
    </w:pPr>
    <w:rPr>
      <w:rFonts w:ascii="Times New Roman" w:hAnsi="Times New Roman"/>
      <w:sz w:val="24"/>
      <w:szCs w:val="24"/>
    </w:rPr>
  </w:style>
  <w:style w:type="paragraph" w:styleId="Heading2">
    <w:name w:val="heading 2"/>
    <w:basedOn w:val="Normal"/>
    <w:next w:val="Normal"/>
    <w:link w:val="Heading2Char"/>
    <w:uiPriority w:val="99"/>
    <w:qFormat/>
    <w:rsid w:val="004E2826"/>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uiPriority w:val="99"/>
    <w:qFormat/>
    <w:rsid w:val="004E2826"/>
    <w:pPr>
      <w:keepNext/>
      <w:keepLines/>
      <w:numPr>
        <w:numId w:val="12"/>
      </w:numPr>
      <w:tabs>
        <w:tab w:val="left" w:pos="567"/>
      </w:tabs>
      <w:snapToGrid w:val="0"/>
      <w:spacing w:after="240"/>
      <w:ind w:left="567" w:hanging="567"/>
      <w:outlineLvl w:val="3"/>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E2826"/>
    <w:rPr>
      <w:rFonts w:ascii="Cambria" w:hAnsi="Cambria" w:cs="Times New Roman"/>
      <w:b/>
      <w:i/>
      <w:sz w:val="28"/>
    </w:rPr>
  </w:style>
  <w:style w:type="character" w:customStyle="1" w:styleId="Heading4Char">
    <w:name w:val="Heading 4 Char"/>
    <w:aliases w:val="GA Heading Char"/>
    <w:basedOn w:val="DefaultParagraphFont"/>
    <w:link w:val="Heading4"/>
    <w:uiPriority w:val="99"/>
    <w:locked/>
    <w:rsid w:val="004E2826"/>
    <w:rPr>
      <w:rFonts w:ascii="Arial" w:hAnsi="Arial" w:cs="Times New Roman"/>
      <w:b/>
      <w:sz w:val="24"/>
      <w:lang w:eastAsia="en-US"/>
    </w:rPr>
  </w:style>
  <w:style w:type="paragraph" w:styleId="Header">
    <w:name w:val="header"/>
    <w:basedOn w:val="Normal"/>
    <w:link w:val="HeaderChar"/>
    <w:uiPriority w:val="99"/>
    <w:rsid w:val="008724E5"/>
    <w:pPr>
      <w:tabs>
        <w:tab w:val="center" w:pos="4536"/>
        <w:tab w:val="right" w:pos="9072"/>
      </w:tabs>
    </w:pPr>
    <w:rPr>
      <w:rFonts w:ascii="Calibri" w:hAnsi="Calibri"/>
      <w:sz w:val="20"/>
      <w:szCs w:val="20"/>
      <w:lang w:val="en-GB"/>
    </w:rPr>
  </w:style>
  <w:style w:type="character" w:customStyle="1" w:styleId="HeaderChar">
    <w:name w:val="Header Char"/>
    <w:basedOn w:val="DefaultParagraphFont"/>
    <w:link w:val="Header"/>
    <w:uiPriority w:val="99"/>
    <w:locked/>
    <w:rsid w:val="008724E5"/>
    <w:rPr>
      <w:rFonts w:cs="Times New Roman"/>
      <w:lang w:val="en-GB"/>
    </w:rPr>
  </w:style>
  <w:style w:type="paragraph" w:styleId="Footer">
    <w:name w:val="footer"/>
    <w:basedOn w:val="Normal"/>
    <w:link w:val="FooterChar"/>
    <w:uiPriority w:val="99"/>
    <w:rsid w:val="008724E5"/>
    <w:pPr>
      <w:tabs>
        <w:tab w:val="center" w:pos="4536"/>
        <w:tab w:val="right" w:pos="9072"/>
      </w:tabs>
    </w:pPr>
    <w:rPr>
      <w:rFonts w:ascii="Calibri" w:hAnsi="Calibri"/>
      <w:sz w:val="20"/>
      <w:szCs w:val="20"/>
      <w:lang w:val="en-GB"/>
    </w:rPr>
  </w:style>
  <w:style w:type="character" w:customStyle="1" w:styleId="FooterChar">
    <w:name w:val="Footer Char"/>
    <w:basedOn w:val="DefaultParagraphFont"/>
    <w:link w:val="Footer"/>
    <w:uiPriority w:val="99"/>
    <w:locked/>
    <w:rsid w:val="008724E5"/>
    <w:rPr>
      <w:rFonts w:cs="Times New Roman"/>
      <w:lang w:val="en-GB"/>
    </w:rPr>
  </w:style>
  <w:style w:type="paragraph" w:styleId="BalloonText">
    <w:name w:val="Balloon Text"/>
    <w:basedOn w:val="Normal"/>
    <w:link w:val="BalloonTextChar"/>
    <w:uiPriority w:val="99"/>
    <w:semiHidden/>
    <w:rsid w:val="008724E5"/>
    <w:rPr>
      <w:rFonts w:ascii="Tahoma" w:hAnsi="Tahoma"/>
      <w:sz w:val="16"/>
      <w:szCs w:val="16"/>
      <w:lang w:val="en-GB"/>
    </w:rPr>
  </w:style>
  <w:style w:type="character" w:customStyle="1" w:styleId="BalloonTextChar">
    <w:name w:val="Balloon Text Char"/>
    <w:basedOn w:val="DefaultParagraphFont"/>
    <w:link w:val="BalloonText"/>
    <w:uiPriority w:val="99"/>
    <w:semiHidden/>
    <w:locked/>
    <w:rsid w:val="008724E5"/>
    <w:rPr>
      <w:rFonts w:ascii="Tahoma" w:hAnsi="Tahoma" w:cs="Times New Roman"/>
      <w:sz w:val="16"/>
      <w:lang w:val="en-GB"/>
    </w:rPr>
  </w:style>
  <w:style w:type="paragraph" w:customStyle="1" w:styleId="Sansinterligne2">
    <w:name w:val="Sans interligne2"/>
    <w:uiPriority w:val="99"/>
    <w:rsid w:val="004E2826"/>
    <w:pPr>
      <w:bidi/>
    </w:pPr>
    <w:rPr>
      <w:rFonts w:ascii="Times New Roman" w:hAnsi="Times New Roman"/>
      <w:sz w:val="24"/>
      <w:szCs w:val="24"/>
    </w:rPr>
  </w:style>
  <w:style w:type="table" w:styleId="TableGrid">
    <w:name w:val="Table Grid"/>
    <w:basedOn w:val="TableNormal"/>
    <w:uiPriority w:val="99"/>
    <w:rsid w:val="004E282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4E2826"/>
    <w:rPr>
      <w:rFonts w:cs="Times New Roman"/>
    </w:rPr>
  </w:style>
  <w:style w:type="paragraph" w:customStyle="1" w:styleId="ColorfulList-Accent11">
    <w:name w:val="Colorful List - Accent 11"/>
    <w:basedOn w:val="Normal"/>
    <w:uiPriority w:val="99"/>
    <w:rsid w:val="004E2826"/>
    <w:pPr>
      <w:ind w:left="720"/>
    </w:pPr>
  </w:style>
  <w:style w:type="paragraph" w:customStyle="1" w:styleId="b">
    <w:name w:val="(b)"/>
    <w:basedOn w:val="Normal"/>
    <w:uiPriority w:val="99"/>
    <w:rsid w:val="004E2826"/>
    <w:pPr>
      <w:tabs>
        <w:tab w:val="left" w:pos="-737"/>
        <w:tab w:val="left" w:pos="1134"/>
      </w:tabs>
      <w:snapToGrid w:val="0"/>
      <w:spacing w:after="240"/>
      <w:ind w:left="1134" w:hanging="567"/>
      <w:jc w:val="both"/>
    </w:pPr>
    <w:rPr>
      <w:rFonts w:ascii="Arial" w:hAnsi="Arial"/>
      <w:sz w:val="22"/>
      <w:lang w:eastAsia="en-US"/>
    </w:rPr>
  </w:style>
  <w:style w:type="paragraph" w:customStyle="1" w:styleId="Par">
    <w:name w:val="Par"/>
    <w:basedOn w:val="Normal"/>
    <w:uiPriority w:val="99"/>
    <w:rsid w:val="004E2826"/>
    <w:pPr>
      <w:tabs>
        <w:tab w:val="left" w:pos="567"/>
      </w:tabs>
      <w:snapToGrid w:val="0"/>
      <w:spacing w:after="240"/>
      <w:ind w:firstLine="567"/>
      <w:jc w:val="both"/>
    </w:pPr>
    <w:rPr>
      <w:rFonts w:ascii="Arial" w:hAnsi="Arial"/>
      <w:sz w:val="22"/>
      <w:lang w:eastAsia="en-US"/>
    </w:rPr>
  </w:style>
  <w:style w:type="paragraph" w:customStyle="1" w:styleId="Marge">
    <w:name w:val="Marge"/>
    <w:basedOn w:val="Par"/>
    <w:uiPriority w:val="99"/>
    <w:rsid w:val="004E2826"/>
    <w:pPr>
      <w:ind w:firstLine="0"/>
    </w:pPr>
  </w:style>
  <w:style w:type="paragraph" w:customStyle="1" w:styleId="TIRETbul1cm">
    <w:name w:val="TIRET bul 1cm"/>
    <w:basedOn w:val="Normal"/>
    <w:uiPriority w:val="99"/>
    <w:rsid w:val="004E2826"/>
    <w:pPr>
      <w:numPr>
        <w:numId w:val="6"/>
      </w:numPr>
      <w:tabs>
        <w:tab w:val="left" w:pos="851"/>
      </w:tabs>
      <w:adjustRightInd w:val="0"/>
      <w:snapToGrid w:val="0"/>
      <w:spacing w:after="240"/>
      <w:jc w:val="both"/>
    </w:pPr>
    <w:rPr>
      <w:rFonts w:ascii="Arial" w:hAnsi="Arial"/>
      <w:sz w:val="22"/>
      <w:lang w:eastAsia="zh-CN"/>
    </w:rPr>
  </w:style>
  <w:style w:type="character" w:customStyle="1" w:styleId="apple-style-span">
    <w:name w:val="apple-style-span"/>
    <w:basedOn w:val="DefaultParagraphFont"/>
    <w:uiPriority w:val="99"/>
    <w:rsid w:val="004E2826"/>
    <w:rPr>
      <w:rFonts w:cs="Times New Roman"/>
    </w:rPr>
  </w:style>
  <w:style w:type="character" w:customStyle="1" w:styleId="apple-converted-space">
    <w:name w:val="apple-converted-space"/>
    <w:basedOn w:val="DefaultParagraphFont"/>
    <w:uiPriority w:val="99"/>
    <w:rsid w:val="004E2826"/>
    <w:rPr>
      <w:rFonts w:cs="Times New Roman"/>
    </w:rPr>
  </w:style>
  <w:style w:type="paragraph" w:customStyle="1" w:styleId="Sansinterligne1">
    <w:name w:val="Sans interligne1"/>
    <w:uiPriority w:val="99"/>
    <w:rsid w:val="004E2826"/>
    <w:pPr>
      <w:bidi/>
    </w:pPr>
    <w:rPr>
      <w:rFonts w:ascii="Times New Roman" w:hAnsi="Times New Roman"/>
      <w:sz w:val="24"/>
      <w:szCs w:val="24"/>
    </w:rPr>
  </w:style>
  <w:style w:type="paragraph" w:customStyle="1" w:styleId="GAPara">
    <w:name w:val="GA Para"/>
    <w:uiPriority w:val="99"/>
    <w:rsid w:val="004E2826"/>
    <w:pPr>
      <w:numPr>
        <w:numId w:val="9"/>
      </w:numPr>
      <w:bidi/>
      <w:spacing w:after="120"/>
      <w:ind w:left="567" w:hanging="567"/>
    </w:pPr>
    <w:rPr>
      <w:rFonts w:ascii="Arial" w:hAnsi="Arial" w:cs="Arial"/>
      <w:lang w:val="en-GB" w:eastAsia="en-US"/>
    </w:rPr>
  </w:style>
  <w:style w:type="paragraph" w:customStyle="1" w:styleId="GATitleResolution">
    <w:name w:val="GA Title Resolution"/>
    <w:basedOn w:val="Normal"/>
    <w:uiPriority w:val="99"/>
    <w:rsid w:val="004E282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uiPriority w:val="99"/>
    <w:rsid w:val="004E2826"/>
    <w:pPr>
      <w:keepNext/>
      <w:spacing w:after="120"/>
      <w:ind w:left="567"/>
      <w:jc w:val="both"/>
    </w:pPr>
    <w:rPr>
      <w:rFonts w:ascii="Arial" w:hAnsi="Arial" w:cs="Arial"/>
      <w:sz w:val="22"/>
      <w:szCs w:val="22"/>
      <w:lang w:val="en-GB"/>
    </w:rPr>
  </w:style>
  <w:style w:type="paragraph" w:customStyle="1" w:styleId="GAParaResolution">
    <w:name w:val="GA Para Resolution"/>
    <w:basedOn w:val="Normal"/>
    <w:uiPriority w:val="99"/>
    <w:rsid w:val="004E2826"/>
    <w:pPr>
      <w:numPr>
        <w:numId w:val="10"/>
      </w:numPr>
      <w:autoSpaceDE w:val="0"/>
      <w:autoSpaceDN w:val="0"/>
      <w:adjustRightInd w:val="0"/>
      <w:spacing w:after="120"/>
      <w:ind w:left="1134" w:hanging="567"/>
      <w:jc w:val="both"/>
    </w:pPr>
    <w:rPr>
      <w:rFonts w:ascii="Arial" w:hAnsi="Arial" w:cs="Arial"/>
      <w:sz w:val="22"/>
      <w:szCs w:val="22"/>
      <w:u w:val="single"/>
      <w:lang w:val="en-GB"/>
    </w:rPr>
  </w:style>
  <w:style w:type="paragraph" w:styleId="NoSpacing">
    <w:name w:val="No Spacing"/>
    <w:uiPriority w:val="99"/>
    <w:qFormat/>
    <w:rsid w:val="004871C6"/>
    <w:rPr>
      <w:rFonts w:ascii="Times New Roman" w:hAnsi="Times New Roman"/>
      <w:sz w:val="24"/>
      <w:szCs w:val="24"/>
    </w:rPr>
  </w:style>
  <w:style w:type="paragraph" w:customStyle="1" w:styleId="Default">
    <w:name w:val="Default"/>
    <w:uiPriority w:val="99"/>
    <w:rsid w:val="004871C6"/>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uiPriority w:val="99"/>
    <w:rsid w:val="004871C6"/>
    <w:rPr>
      <w:rFonts w:cs="Times New Roman"/>
      <w:color w:val="0000FF"/>
      <w:u w:val="single"/>
    </w:rPr>
  </w:style>
  <w:style w:type="paragraph" w:styleId="FootnoteText">
    <w:name w:val="footnote text"/>
    <w:basedOn w:val="Normal"/>
    <w:link w:val="FootnoteTextChar"/>
    <w:uiPriority w:val="99"/>
    <w:semiHidden/>
    <w:rsid w:val="004871C6"/>
    <w:pPr>
      <w:bidi w:val="0"/>
    </w:pPr>
    <w:rPr>
      <w:sz w:val="20"/>
      <w:szCs w:val="20"/>
    </w:rPr>
  </w:style>
  <w:style w:type="character" w:customStyle="1" w:styleId="FootnoteTextChar">
    <w:name w:val="Footnote Text Char"/>
    <w:basedOn w:val="DefaultParagraphFont"/>
    <w:link w:val="FootnoteText"/>
    <w:uiPriority w:val="99"/>
    <w:semiHidden/>
    <w:locked/>
    <w:rsid w:val="004871C6"/>
    <w:rPr>
      <w:rFonts w:ascii="Times New Roman" w:hAnsi="Times New Roman" w:cs="Times New Roman"/>
      <w:lang w:val="fr-FR"/>
    </w:rPr>
  </w:style>
  <w:style w:type="character" w:styleId="FootnoteReference">
    <w:name w:val="footnote reference"/>
    <w:basedOn w:val="DefaultParagraphFont"/>
    <w:uiPriority w:val="99"/>
    <w:semiHidden/>
    <w:rsid w:val="004871C6"/>
    <w:rPr>
      <w:rFonts w:cs="Times New Roman"/>
      <w:vertAlign w:val="superscript"/>
    </w:rPr>
  </w:style>
  <w:style w:type="paragraph" w:customStyle="1" w:styleId="5GAparabodytext">
    <w:name w:val="5GA para body text"/>
    <w:uiPriority w:val="99"/>
    <w:rsid w:val="004871C6"/>
    <w:pPr>
      <w:keepNext/>
      <w:spacing w:after="120" w:line="360" w:lineRule="auto"/>
      <w:ind w:left="720" w:hanging="360"/>
    </w:pPr>
    <w:rPr>
      <w:rFonts w:ascii="Arial" w:hAnsi="Arial" w:cs="Arial"/>
      <w:lang w:val="en-GB"/>
    </w:rPr>
  </w:style>
  <w:style w:type="paragraph" w:styleId="ListParagraph">
    <w:name w:val="List Paragraph"/>
    <w:basedOn w:val="Normal"/>
    <w:uiPriority w:val="99"/>
    <w:qFormat/>
    <w:rsid w:val="004871C6"/>
    <w:pPr>
      <w:bidi w:val="0"/>
      <w:ind w:left="720"/>
      <w:contextualSpacing/>
    </w:pPr>
  </w:style>
  <w:style w:type="character" w:styleId="FollowedHyperlink">
    <w:name w:val="FollowedHyperlink"/>
    <w:basedOn w:val="DefaultParagraphFont"/>
    <w:uiPriority w:val="99"/>
    <w:semiHidden/>
    <w:rsid w:val="004871C6"/>
    <w:rPr>
      <w:rFonts w:cs="Times New Roman"/>
      <w:color w:val="954F72"/>
      <w:u w:val="single"/>
    </w:rPr>
  </w:style>
  <w:style w:type="paragraph" w:customStyle="1" w:styleId="COMPara">
    <w:name w:val="COM Para"/>
    <w:uiPriority w:val="99"/>
    <w:rsid w:val="004871C6"/>
    <w:pPr>
      <w:spacing w:after="120"/>
      <w:ind w:left="720" w:hanging="360"/>
    </w:pPr>
    <w:rPr>
      <w:rFonts w:ascii="Arial" w:hAnsi="Arial" w:cs="Arial"/>
      <w:lang w:val="en-GB"/>
    </w:rPr>
  </w:style>
  <w:style w:type="character" w:styleId="CommentReference">
    <w:name w:val="annotation reference"/>
    <w:basedOn w:val="DefaultParagraphFont"/>
    <w:uiPriority w:val="99"/>
    <w:semiHidden/>
    <w:rsid w:val="004871C6"/>
    <w:rPr>
      <w:rFonts w:cs="Times New Roman"/>
      <w:sz w:val="16"/>
      <w:szCs w:val="16"/>
    </w:rPr>
  </w:style>
  <w:style w:type="paragraph" w:styleId="CommentText">
    <w:name w:val="annotation text"/>
    <w:basedOn w:val="Normal"/>
    <w:link w:val="CommentTextChar"/>
    <w:uiPriority w:val="99"/>
    <w:semiHidden/>
    <w:rsid w:val="004871C6"/>
    <w:pPr>
      <w:bidi w:val="0"/>
    </w:pPr>
    <w:rPr>
      <w:sz w:val="20"/>
      <w:szCs w:val="20"/>
    </w:rPr>
  </w:style>
  <w:style w:type="character" w:customStyle="1" w:styleId="CommentTextChar">
    <w:name w:val="Comment Text Char"/>
    <w:basedOn w:val="DefaultParagraphFont"/>
    <w:link w:val="CommentText"/>
    <w:uiPriority w:val="99"/>
    <w:semiHidden/>
    <w:locked/>
    <w:rsid w:val="004871C6"/>
    <w:rPr>
      <w:rFonts w:ascii="Times New Roman" w:hAnsi="Times New Roman" w:cs="Times New Roman"/>
      <w:lang w:val="fr-FR"/>
    </w:rPr>
  </w:style>
  <w:style w:type="paragraph" w:styleId="CommentSubject">
    <w:name w:val="annotation subject"/>
    <w:basedOn w:val="CommentText"/>
    <w:next w:val="CommentText"/>
    <w:link w:val="CommentSubjectChar"/>
    <w:uiPriority w:val="99"/>
    <w:semiHidden/>
    <w:rsid w:val="004871C6"/>
    <w:rPr>
      <w:b/>
      <w:bCs/>
    </w:rPr>
  </w:style>
  <w:style w:type="character" w:customStyle="1" w:styleId="CommentSubjectChar">
    <w:name w:val="Comment Subject Char"/>
    <w:basedOn w:val="CommentTextChar"/>
    <w:link w:val="CommentSubject"/>
    <w:uiPriority w:val="99"/>
    <w:semiHidden/>
    <w:locked/>
    <w:rsid w:val="004871C6"/>
    <w:rPr>
      <w:rFonts w:ascii="Times New Roman" w:hAnsi="Times New Roman" w:cs="Times New Roman"/>
      <w:b/>
      <w:bCs/>
      <w:lang w:val="fr-FR"/>
    </w:rPr>
  </w:style>
  <w:style w:type="paragraph" w:customStyle="1" w:styleId="COMParaDecision">
    <w:name w:val="COM Para Decision"/>
    <w:basedOn w:val="Normal"/>
    <w:uiPriority w:val="99"/>
    <w:rsid w:val="004871C6"/>
    <w:pPr>
      <w:autoSpaceDE w:val="0"/>
      <w:autoSpaceDN w:val="0"/>
      <w:bidi w:val="0"/>
      <w:adjustRightInd w:val="0"/>
      <w:spacing w:after="120"/>
      <w:ind w:left="1287" w:hanging="360"/>
      <w:jc w:val="both"/>
    </w:pPr>
    <w:rPr>
      <w:rFonts w:ascii="Arial" w:hAnsi="Arial" w:cs="Arial"/>
      <w:sz w:val="22"/>
      <w:szCs w:val="22"/>
      <w:u w:val="single"/>
      <w:lang w:val="en-GB"/>
    </w:rPr>
  </w:style>
  <w:style w:type="paragraph" w:styleId="Revision">
    <w:name w:val="Revision"/>
    <w:hidden/>
    <w:uiPriority w:val="99"/>
    <w:semiHidden/>
    <w:rsid w:val="004871C6"/>
    <w:rPr>
      <w:rFonts w:ascii="Times New Roman" w:hAnsi="Times New Roman"/>
      <w:sz w:val="24"/>
      <w:szCs w:val="24"/>
    </w:rPr>
  </w:style>
  <w:style w:type="character" w:customStyle="1" w:styleId="tw4winMark">
    <w:name w:val="tw4winMark"/>
    <w:uiPriority w:val="99"/>
    <w:rsid w:val="004871C6"/>
    <w:rPr>
      <w:rFonts w:ascii="Courier New" w:hAnsi="Courier New"/>
      <w:vanish/>
      <w:color w:val="800080"/>
      <w:sz w:val="24"/>
      <w:vertAlign w:val="subscript"/>
    </w:rPr>
  </w:style>
  <w:style w:type="character" w:customStyle="1" w:styleId="tw4winError">
    <w:name w:val="tw4winError"/>
    <w:uiPriority w:val="99"/>
    <w:rsid w:val="004871C6"/>
    <w:rPr>
      <w:rFonts w:ascii="Courier New" w:hAnsi="Courier New"/>
      <w:color w:val="00FF00"/>
      <w:sz w:val="40"/>
    </w:rPr>
  </w:style>
  <w:style w:type="character" w:customStyle="1" w:styleId="tw4winTerm">
    <w:name w:val="tw4winTerm"/>
    <w:uiPriority w:val="99"/>
    <w:rsid w:val="004871C6"/>
    <w:rPr>
      <w:color w:val="0000FF"/>
    </w:rPr>
  </w:style>
  <w:style w:type="character" w:customStyle="1" w:styleId="tw4winPopup">
    <w:name w:val="tw4winPopup"/>
    <w:uiPriority w:val="99"/>
    <w:rsid w:val="004871C6"/>
    <w:rPr>
      <w:rFonts w:ascii="Courier New" w:hAnsi="Courier New"/>
      <w:noProof/>
      <w:color w:val="008000"/>
    </w:rPr>
  </w:style>
  <w:style w:type="character" w:customStyle="1" w:styleId="tw4winJump">
    <w:name w:val="tw4winJump"/>
    <w:uiPriority w:val="99"/>
    <w:rsid w:val="004871C6"/>
    <w:rPr>
      <w:rFonts w:ascii="Courier New" w:hAnsi="Courier New"/>
      <w:noProof/>
      <w:color w:val="008080"/>
    </w:rPr>
  </w:style>
  <w:style w:type="character" w:customStyle="1" w:styleId="tw4winExternal">
    <w:name w:val="tw4winExternal"/>
    <w:uiPriority w:val="99"/>
    <w:rsid w:val="004871C6"/>
    <w:rPr>
      <w:rFonts w:ascii="Courier New" w:hAnsi="Courier New"/>
      <w:noProof/>
      <w:color w:val="808080"/>
    </w:rPr>
  </w:style>
  <w:style w:type="character" w:customStyle="1" w:styleId="tw4winInternal">
    <w:name w:val="tw4winInternal"/>
    <w:uiPriority w:val="99"/>
    <w:rsid w:val="004871C6"/>
    <w:rPr>
      <w:rFonts w:ascii="Courier New" w:hAnsi="Courier New"/>
      <w:noProof/>
      <w:color w:val="FF0000"/>
    </w:rPr>
  </w:style>
  <w:style w:type="character" w:customStyle="1" w:styleId="DONOTTRANSLATE">
    <w:name w:val="DO_NOT_TRANSLATE"/>
    <w:uiPriority w:val="99"/>
    <w:rsid w:val="004871C6"/>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src/NGO-90327-10.COM-ICH-09.pdf" TargetMode="External"/><Relationship Id="rId13" Type="http://schemas.openxmlformats.org/officeDocument/2006/relationships/hyperlink" Target="http://www.unesco.org/culture/ich/doc/src/NGO-90347-10.COM-ICH-09.pdf" TargetMode="External"/><Relationship Id="rId18" Type="http://schemas.openxmlformats.org/officeDocument/2006/relationships/hyperlink" Target="http://www.unesco.org/culture/ich/doc/src/NGO-90349-10.COM-ICH-09.pdf" TargetMode="External"/><Relationship Id="rId26" Type="http://schemas.openxmlformats.org/officeDocument/2006/relationships/hyperlink" Target="http://www.unesco.org/culture/ich/doc/src/NGO-90335-10.COM-ICH-09.pdf" TargetMode="External"/><Relationship Id="rId3" Type="http://schemas.openxmlformats.org/officeDocument/2006/relationships/settings" Target="settings.xml"/><Relationship Id="rId21" Type="http://schemas.openxmlformats.org/officeDocument/2006/relationships/hyperlink" Target="http://www.unesco.org/culture/ich/doc/src/NGO-90322-10.COM-ICH-09.pdf" TargetMode="External"/><Relationship Id="rId34" Type="http://schemas.openxmlformats.org/officeDocument/2006/relationships/header" Target="header3.xml"/><Relationship Id="rId7" Type="http://schemas.openxmlformats.org/officeDocument/2006/relationships/hyperlink" Target="http://www.unesco.org/culture/ich/en/15-accreditation-of-ngos-00770" TargetMode="External"/><Relationship Id="rId12" Type="http://schemas.openxmlformats.org/officeDocument/2006/relationships/hyperlink" Target="http://www.unesco.org/culture/ich/doc/src/NGO-90345-10.COM-ICH-09.pdf" TargetMode="External"/><Relationship Id="rId17" Type="http://schemas.openxmlformats.org/officeDocument/2006/relationships/hyperlink" Target="http://www.unesco.org/culture/ich/doc/src/NGO-90346-10.COM-ICH-09.pdf" TargetMode="External"/><Relationship Id="rId25" Type="http://schemas.openxmlformats.org/officeDocument/2006/relationships/hyperlink" Target="http://www.unesco.org/culture/ich/doc/src/NGO-90329-10.COM-ICH-09.pdf"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nesco.org/culture/ich/doc/src/NGO-90336-10.COM-ICH-09.pdf" TargetMode="External"/><Relationship Id="rId20" Type="http://schemas.openxmlformats.org/officeDocument/2006/relationships/hyperlink" Target="http://www.unesco.org/culture/ich/doc/src/NGO-90319-10.COM-ICH-09.pdf" TargetMode="External"/><Relationship Id="rId29" Type="http://schemas.openxmlformats.org/officeDocument/2006/relationships/hyperlink" Target="http://www.unesco.org/culture/ich/doc/src/NGO-90356-10.COM-ICH-0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culture/ich/doc/src/NGO-90360-10.COM-ICH-09.pdf" TargetMode="External"/><Relationship Id="rId24" Type="http://schemas.openxmlformats.org/officeDocument/2006/relationships/hyperlink" Target="http://www.unesco.org/culture/ich/doc/src/NGO-90281-10.COM-ICH-09.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nesco.org/culture/ich/doc/src/NGO-90330-10.COM-ICH-09.pdf" TargetMode="External"/><Relationship Id="rId23" Type="http://schemas.openxmlformats.org/officeDocument/2006/relationships/hyperlink" Target="http://www.unesco.org/culture/ich/doc/src/NGO-90324-10.COM-ICH-09.pdf" TargetMode="External"/><Relationship Id="rId28" Type="http://schemas.openxmlformats.org/officeDocument/2006/relationships/hyperlink" Target="http://www.unesco.org/culture/ich/doc/src/NGO-90314-10.COM-ICH-09.pdf" TargetMode="External"/><Relationship Id="rId36" Type="http://schemas.openxmlformats.org/officeDocument/2006/relationships/theme" Target="theme/theme1.xml"/><Relationship Id="rId10" Type="http://schemas.openxmlformats.org/officeDocument/2006/relationships/hyperlink" Target="http://www.unesco.org/culture/ich/doc/src/NGO-90350-10.COM-ICH-09.pdf" TargetMode="External"/><Relationship Id="rId19" Type="http://schemas.openxmlformats.org/officeDocument/2006/relationships/hyperlink" Target="http://www.unesco.org/culture/ich/doc/src/NGO-90323-10.COM-ICH-09.pdf" TargetMode="External"/><Relationship Id="rId31" Type="http://schemas.openxmlformats.org/officeDocument/2006/relationships/hyperlink" Target="http://www.unesco.org/culture/ich/doc/src/NGO-90338-10.COM-ICH-09.pdf" TargetMode="External"/><Relationship Id="rId4" Type="http://schemas.openxmlformats.org/officeDocument/2006/relationships/webSettings" Target="webSettings.xml"/><Relationship Id="rId9" Type="http://schemas.openxmlformats.org/officeDocument/2006/relationships/hyperlink" Target="http://www.unesco.org/culture/ich/doc/src/NGO-90355-10.COM-ICH-09.pdf" TargetMode="External"/><Relationship Id="rId14" Type="http://schemas.openxmlformats.org/officeDocument/2006/relationships/hyperlink" Target="http://www.unesco.org/culture/ich/doc/src/NGO-90353-10.COM-ICH-09.pdf" TargetMode="External"/><Relationship Id="rId22" Type="http://schemas.openxmlformats.org/officeDocument/2006/relationships/hyperlink" Target="http://www.unesco.org/culture/ich/doc/src/NGO-90343-10.COM-ICH-09.pdf" TargetMode="External"/><Relationship Id="rId27" Type="http://schemas.openxmlformats.org/officeDocument/2006/relationships/hyperlink" Target="http://www.unesco.org/culture/ich/doc/src/NGO-90321-10.COM-ICH-09.pdf" TargetMode="External"/><Relationship Id="rId30" Type="http://schemas.openxmlformats.org/officeDocument/2006/relationships/hyperlink" Target="http://www.unesco.org/culture/ich/doc/src/NGO-90361-10.COM-ICH-09.pdf"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1384</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CLT/CEH/ITH-J.Poivre</dc:creator>
  <cp:keywords/>
  <dc:description/>
  <cp:lastModifiedBy>Poivre, Josiane</cp:lastModifiedBy>
  <cp:revision>7</cp:revision>
  <cp:lastPrinted>2014-03-06T13:11:00Z</cp:lastPrinted>
  <dcterms:created xsi:type="dcterms:W3CDTF">2016-04-13T14:16:00Z</dcterms:created>
  <dcterms:modified xsi:type="dcterms:W3CDTF">2016-04-29T09:53:00Z</dcterms:modified>
</cp:coreProperties>
</file>