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ABF35" w14:textId="77777777" w:rsidR="00EC6F8D" w:rsidRPr="009E44DA" w:rsidRDefault="00EC6F8D" w:rsidP="00EC6F8D">
      <w:pPr>
        <w:spacing w:before="1440"/>
        <w:jc w:val="center"/>
        <w:rPr>
          <w:rFonts w:ascii="Arial" w:hAnsi="Arial" w:cs="Arial"/>
          <w:b/>
          <w:sz w:val="22"/>
          <w:szCs w:val="22"/>
          <w:lang w:val="en-GB"/>
        </w:rPr>
      </w:pPr>
      <w:r w:rsidRPr="009E44DA">
        <w:rPr>
          <w:rFonts w:ascii="Arial" w:hAnsi="Arial" w:cs="Arial"/>
          <w:b/>
          <w:sz w:val="22"/>
          <w:szCs w:val="22"/>
          <w:lang w:val="en-GB"/>
        </w:rPr>
        <w:t xml:space="preserve">CONVENTION FOR THE SAFEGUARDING OF THE </w:t>
      </w:r>
      <w:r w:rsidRPr="009E44DA">
        <w:rPr>
          <w:rFonts w:ascii="Arial" w:hAnsi="Arial" w:cs="Arial"/>
          <w:b/>
          <w:sz w:val="22"/>
          <w:szCs w:val="22"/>
          <w:lang w:val="en-GB"/>
        </w:rPr>
        <w:br/>
        <w:t>INTANGIBLE CULTURAL HERITAGE</w:t>
      </w:r>
    </w:p>
    <w:p w14:paraId="2825FBD1" w14:textId="77777777" w:rsidR="00EC6F8D" w:rsidRPr="009E44DA" w:rsidRDefault="00EC6F8D" w:rsidP="00EC6F8D">
      <w:pPr>
        <w:spacing w:before="1200"/>
        <w:jc w:val="center"/>
        <w:rPr>
          <w:rFonts w:ascii="Arial" w:hAnsi="Arial" w:cs="Arial"/>
          <w:b/>
          <w:sz w:val="22"/>
          <w:szCs w:val="22"/>
          <w:lang w:val="en-GB"/>
        </w:rPr>
      </w:pPr>
      <w:r w:rsidRPr="009E44DA">
        <w:rPr>
          <w:rFonts w:ascii="Arial" w:hAnsi="Arial" w:cs="Arial"/>
          <w:b/>
          <w:sz w:val="22"/>
          <w:szCs w:val="22"/>
          <w:lang w:val="en-GB"/>
        </w:rPr>
        <w:t>INTERGOVERNMENTAL COMMITTEE FOR THE</w:t>
      </w:r>
      <w:r w:rsidRPr="009E44DA">
        <w:rPr>
          <w:rFonts w:ascii="Arial" w:hAnsi="Arial" w:cs="Arial"/>
          <w:b/>
          <w:sz w:val="22"/>
          <w:szCs w:val="22"/>
          <w:lang w:val="en-GB"/>
        </w:rPr>
        <w:br/>
        <w:t>SAFEGUARDING OF THE INTANGIBLE CULTURAL HERITAGE</w:t>
      </w:r>
    </w:p>
    <w:p w14:paraId="543A572B" w14:textId="77777777" w:rsidR="00EC6F8D" w:rsidRPr="009E44DA" w:rsidRDefault="00D8250F" w:rsidP="00EC6F8D">
      <w:pPr>
        <w:spacing w:before="840"/>
        <w:jc w:val="center"/>
        <w:rPr>
          <w:rFonts w:ascii="Arial" w:hAnsi="Arial" w:cs="Arial"/>
          <w:b/>
          <w:sz w:val="22"/>
          <w:szCs w:val="22"/>
          <w:lang w:val="en-GB"/>
        </w:rPr>
      </w:pPr>
      <w:r w:rsidRPr="009E44DA">
        <w:rPr>
          <w:rFonts w:ascii="Arial" w:hAnsi="Arial" w:cs="Arial"/>
          <w:b/>
          <w:sz w:val="22"/>
          <w:szCs w:val="22"/>
          <w:lang w:val="en-GB"/>
        </w:rPr>
        <w:t>Tenth</w:t>
      </w:r>
      <w:r w:rsidR="00EC6F8D" w:rsidRPr="009E44DA">
        <w:rPr>
          <w:rFonts w:ascii="Arial" w:hAnsi="Arial" w:cs="Arial"/>
          <w:b/>
          <w:sz w:val="22"/>
          <w:szCs w:val="22"/>
          <w:lang w:val="en-GB"/>
        </w:rPr>
        <w:t xml:space="preserve"> session</w:t>
      </w:r>
    </w:p>
    <w:p w14:paraId="5D2EE915" w14:textId="0428F418" w:rsidR="009D5428" w:rsidRPr="009E44DA" w:rsidRDefault="00487E67" w:rsidP="005E7074">
      <w:pPr>
        <w:jc w:val="center"/>
        <w:rPr>
          <w:rFonts w:ascii="Arial" w:hAnsi="Arial" w:cs="Arial"/>
          <w:b/>
          <w:sz w:val="22"/>
          <w:szCs w:val="22"/>
          <w:lang w:val="en-GB"/>
        </w:rPr>
      </w:pPr>
      <w:r w:rsidRPr="009E44DA">
        <w:rPr>
          <w:rFonts w:ascii="Arial" w:hAnsi="Arial" w:cs="Arial"/>
          <w:b/>
          <w:sz w:val="22"/>
          <w:szCs w:val="22"/>
          <w:lang w:val="en-GB"/>
        </w:rPr>
        <w:t>Windhoek</w:t>
      </w:r>
      <w:r w:rsidR="002B5ECD" w:rsidRPr="009E44DA">
        <w:rPr>
          <w:rFonts w:ascii="Arial" w:hAnsi="Arial" w:cs="Arial"/>
          <w:b/>
          <w:sz w:val="22"/>
          <w:szCs w:val="22"/>
          <w:lang w:val="en-GB"/>
        </w:rPr>
        <w:t>,</w:t>
      </w:r>
      <w:r w:rsidR="00D8250F" w:rsidRPr="009E44DA">
        <w:rPr>
          <w:rFonts w:ascii="Arial" w:hAnsi="Arial" w:cs="Arial"/>
          <w:b/>
          <w:sz w:val="22"/>
          <w:szCs w:val="22"/>
          <w:lang w:val="en-GB"/>
        </w:rPr>
        <w:t xml:space="preserve"> Namibia</w:t>
      </w:r>
    </w:p>
    <w:p w14:paraId="6BB0AA03" w14:textId="77777777" w:rsidR="00EC6F8D" w:rsidRPr="009E44DA" w:rsidRDefault="00D8250F" w:rsidP="00EC6F8D">
      <w:pPr>
        <w:jc w:val="center"/>
        <w:rPr>
          <w:rFonts w:ascii="Arial" w:hAnsi="Arial" w:cs="Arial"/>
          <w:b/>
          <w:sz w:val="22"/>
          <w:szCs w:val="22"/>
          <w:lang w:val="en-GB"/>
        </w:rPr>
      </w:pPr>
      <w:r w:rsidRPr="009E44DA">
        <w:rPr>
          <w:rFonts w:ascii="Arial" w:hAnsi="Arial" w:cs="Arial"/>
          <w:b/>
          <w:sz w:val="22"/>
          <w:szCs w:val="22"/>
          <w:lang w:val="en-GB"/>
        </w:rPr>
        <w:t>30 November</w:t>
      </w:r>
      <w:r w:rsidR="00EC6F8D" w:rsidRPr="009E44DA">
        <w:rPr>
          <w:rFonts w:ascii="Arial" w:hAnsi="Arial" w:cs="Arial"/>
          <w:b/>
          <w:sz w:val="22"/>
          <w:szCs w:val="22"/>
          <w:lang w:val="en-GB"/>
        </w:rPr>
        <w:t xml:space="preserve"> to </w:t>
      </w:r>
      <w:r w:rsidRPr="009E44DA">
        <w:rPr>
          <w:rFonts w:ascii="Arial" w:hAnsi="Arial" w:cs="Arial"/>
          <w:b/>
          <w:sz w:val="22"/>
          <w:szCs w:val="22"/>
          <w:lang w:val="en-GB"/>
        </w:rPr>
        <w:t>4 December 2015</w:t>
      </w:r>
    </w:p>
    <w:p w14:paraId="737717B1" w14:textId="52C5EE7E" w:rsidR="00EC6F8D" w:rsidRPr="009E44DA" w:rsidRDefault="00EC6F8D" w:rsidP="00EC6F8D">
      <w:pPr>
        <w:pStyle w:val="Sansinterligne2"/>
        <w:spacing w:before="1200"/>
        <w:jc w:val="center"/>
        <w:rPr>
          <w:rFonts w:ascii="Arial" w:hAnsi="Arial" w:cs="Arial"/>
          <w:b/>
          <w:sz w:val="22"/>
          <w:szCs w:val="22"/>
          <w:lang w:val="en-GB"/>
        </w:rPr>
      </w:pPr>
      <w:r w:rsidRPr="009E44DA">
        <w:rPr>
          <w:rFonts w:ascii="Arial" w:hAnsi="Arial" w:cs="Arial"/>
          <w:b/>
          <w:sz w:val="22"/>
          <w:szCs w:val="22"/>
          <w:u w:val="single"/>
          <w:lang w:val="en-GB"/>
        </w:rPr>
        <w:t xml:space="preserve">Item </w:t>
      </w:r>
      <w:r w:rsidR="00D84B9D" w:rsidRPr="009E44DA">
        <w:rPr>
          <w:rFonts w:ascii="Arial" w:hAnsi="Arial" w:cs="Arial"/>
          <w:b/>
          <w:sz w:val="22"/>
          <w:szCs w:val="22"/>
          <w:u w:val="single"/>
          <w:lang w:val="en-GB"/>
        </w:rPr>
        <w:t>1</w:t>
      </w:r>
      <w:r w:rsidR="0073119B" w:rsidRPr="009E44DA">
        <w:rPr>
          <w:rFonts w:ascii="Arial" w:hAnsi="Arial" w:cs="Arial"/>
          <w:b/>
          <w:sz w:val="22"/>
          <w:szCs w:val="22"/>
          <w:u w:val="single"/>
          <w:lang w:val="en-GB"/>
        </w:rPr>
        <w:t>4</w:t>
      </w:r>
      <w:r w:rsidR="00D84B9D" w:rsidRPr="009E44DA">
        <w:rPr>
          <w:rFonts w:ascii="Arial" w:hAnsi="Arial" w:cs="Arial"/>
          <w:b/>
          <w:sz w:val="22"/>
          <w:szCs w:val="22"/>
          <w:u w:val="single"/>
          <w:lang w:val="en-GB"/>
        </w:rPr>
        <w:t>.</w:t>
      </w:r>
      <w:proofErr w:type="spellStart"/>
      <w:r w:rsidR="00D84B9D" w:rsidRPr="009E44DA">
        <w:rPr>
          <w:rFonts w:ascii="Arial" w:hAnsi="Arial" w:cs="Arial"/>
          <w:b/>
          <w:sz w:val="22"/>
          <w:szCs w:val="22"/>
          <w:u w:val="single"/>
          <w:lang w:val="en-GB"/>
        </w:rPr>
        <w:t>a</w:t>
      </w:r>
      <w:proofErr w:type="spellEnd"/>
      <w:r w:rsidRPr="009E44DA">
        <w:rPr>
          <w:rFonts w:ascii="Arial" w:hAnsi="Arial" w:cs="Arial"/>
          <w:b/>
          <w:sz w:val="22"/>
          <w:szCs w:val="22"/>
          <w:u w:val="single"/>
          <w:lang w:val="en-GB"/>
        </w:rPr>
        <w:t xml:space="preserve"> of the Provisional Agenda</w:t>
      </w:r>
      <w:r w:rsidRPr="003440C1">
        <w:rPr>
          <w:rFonts w:ascii="Arial" w:hAnsi="Arial" w:cs="Arial"/>
          <w:b/>
          <w:sz w:val="22"/>
          <w:szCs w:val="22"/>
          <w:u w:val="single"/>
          <w:lang w:val="en-GB"/>
        </w:rPr>
        <w:t>:</w:t>
      </w:r>
    </w:p>
    <w:p w14:paraId="3AD4E301" w14:textId="2174CD5C" w:rsidR="00EC6F8D" w:rsidRPr="009E44DA" w:rsidRDefault="0031045D" w:rsidP="00EC6F8D">
      <w:pPr>
        <w:pStyle w:val="Sansinterligne2"/>
        <w:spacing w:after="1200"/>
        <w:jc w:val="center"/>
        <w:rPr>
          <w:rFonts w:ascii="Arial" w:hAnsi="Arial" w:cs="Arial"/>
          <w:b/>
          <w:sz w:val="22"/>
          <w:szCs w:val="22"/>
          <w:lang w:val="en-GB"/>
        </w:rPr>
      </w:pPr>
      <w:r w:rsidRPr="0031045D">
        <w:rPr>
          <w:rFonts w:ascii="Arial" w:hAnsi="Arial" w:cs="Arial"/>
          <w:b/>
          <w:sz w:val="22"/>
          <w:szCs w:val="22"/>
          <w:lang w:val="en-GB"/>
        </w:rPr>
        <w:t>Draft amendments to the Operational Directives on</w:t>
      </w:r>
      <w:r>
        <w:rPr>
          <w:rFonts w:ascii="Arial" w:hAnsi="Arial" w:cs="Arial"/>
          <w:b/>
          <w:sz w:val="22"/>
          <w:szCs w:val="22"/>
          <w:lang w:val="en-GB"/>
        </w:rPr>
        <w:t xml:space="preserve"> </w:t>
      </w:r>
      <w:r>
        <w:rPr>
          <w:rFonts w:ascii="Arial" w:hAnsi="Arial" w:cs="Arial"/>
          <w:b/>
          <w:sz w:val="22"/>
          <w:szCs w:val="22"/>
          <w:lang w:val="en-GB"/>
        </w:rPr>
        <w:br/>
        <w:t>safeguarding intangible cultural heritage and sustainable d</w:t>
      </w:r>
      <w:r w:rsidR="007704A6" w:rsidRPr="009E44DA">
        <w:rPr>
          <w:rFonts w:ascii="Arial" w:hAnsi="Arial" w:cs="Arial"/>
          <w:b/>
          <w:sz w:val="22"/>
          <w:szCs w:val="22"/>
          <w:lang w:val="en-GB"/>
        </w:rPr>
        <w:t>evelopment</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E44DA" w14:paraId="5F587398" w14:textId="77777777" w:rsidTr="00EC6F8D">
        <w:trPr>
          <w:jc w:val="center"/>
        </w:trPr>
        <w:tc>
          <w:tcPr>
            <w:tcW w:w="5670" w:type="dxa"/>
            <w:vAlign w:val="center"/>
          </w:tcPr>
          <w:p w14:paraId="14156107" w14:textId="3CA71118" w:rsidR="00EC6F8D" w:rsidRPr="009E44DA" w:rsidRDefault="00EC6F8D" w:rsidP="00CA56BB">
            <w:pPr>
              <w:pStyle w:val="Sansinterligne1"/>
              <w:spacing w:before="200" w:after="200"/>
              <w:jc w:val="center"/>
              <w:rPr>
                <w:rFonts w:ascii="Arial" w:hAnsi="Arial" w:cs="Arial"/>
                <w:b/>
                <w:sz w:val="22"/>
                <w:szCs w:val="22"/>
                <w:lang w:val="en-GB"/>
              </w:rPr>
            </w:pPr>
            <w:r w:rsidRPr="009E44DA">
              <w:rPr>
                <w:rFonts w:ascii="Arial" w:hAnsi="Arial" w:cs="Arial"/>
                <w:b/>
                <w:sz w:val="22"/>
                <w:szCs w:val="22"/>
                <w:lang w:val="en-GB"/>
              </w:rPr>
              <w:t>Summary</w:t>
            </w:r>
          </w:p>
          <w:p w14:paraId="1390FF83" w14:textId="3B9AC288" w:rsidR="00230BFA" w:rsidRPr="009E44DA" w:rsidRDefault="00C81141" w:rsidP="007704A6">
            <w:pPr>
              <w:pStyle w:val="Sansinterligne2"/>
              <w:spacing w:before="200" w:after="200"/>
              <w:jc w:val="both"/>
              <w:rPr>
                <w:rFonts w:ascii="Arial" w:hAnsi="Arial" w:cs="Arial"/>
                <w:sz w:val="22"/>
                <w:szCs w:val="22"/>
                <w:lang w:val="en-GB"/>
              </w:rPr>
            </w:pPr>
            <w:r w:rsidRPr="009E44DA">
              <w:rPr>
                <w:rFonts w:ascii="Arial" w:hAnsi="Arial" w:cs="Arial"/>
                <w:sz w:val="22"/>
                <w:szCs w:val="22"/>
                <w:lang w:val="en-GB"/>
              </w:rPr>
              <w:t xml:space="preserve">At its </w:t>
            </w:r>
            <w:r w:rsidR="00230BFA" w:rsidRPr="009E44DA">
              <w:rPr>
                <w:rFonts w:ascii="Arial" w:hAnsi="Arial" w:cs="Arial"/>
                <w:sz w:val="22"/>
                <w:szCs w:val="22"/>
                <w:lang w:val="en-GB"/>
              </w:rPr>
              <w:t>ninth session</w:t>
            </w:r>
            <w:r w:rsidRPr="009E44DA">
              <w:rPr>
                <w:rFonts w:ascii="Arial" w:hAnsi="Arial" w:cs="Arial"/>
                <w:sz w:val="22"/>
                <w:szCs w:val="22"/>
                <w:lang w:val="en-GB"/>
              </w:rPr>
              <w:t>, the Committee</w:t>
            </w:r>
            <w:r w:rsidR="00230BFA" w:rsidRPr="009E44DA">
              <w:rPr>
                <w:rFonts w:ascii="Arial" w:hAnsi="Arial" w:cs="Arial"/>
                <w:sz w:val="22"/>
                <w:szCs w:val="22"/>
                <w:lang w:val="en-GB"/>
              </w:rPr>
              <w:t xml:space="preserve"> decided to </w:t>
            </w:r>
            <w:r w:rsidR="006A2CAC" w:rsidRPr="009E44DA">
              <w:rPr>
                <w:rFonts w:ascii="Arial" w:hAnsi="Arial" w:cs="Arial"/>
                <w:sz w:val="22"/>
                <w:szCs w:val="22"/>
                <w:lang w:val="en-GB"/>
              </w:rPr>
              <w:t xml:space="preserve">examine </w:t>
            </w:r>
            <w:r w:rsidR="00F74E61" w:rsidRPr="009E44DA">
              <w:rPr>
                <w:rFonts w:ascii="Arial" w:hAnsi="Arial" w:cs="Arial"/>
                <w:sz w:val="22"/>
                <w:szCs w:val="22"/>
                <w:lang w:val="en-GB"/>
              </w:rPr>
              <w:t xml:space="preserve">at its tenth session </w:t>
            </w:r>
            <w:r w:rsidR="00BB72BB" w:rsidRPr="009E44DA">
              <w:rPr>
                <w:rFonts w:ascii="Arial" w:hAnsi="Arial" w:cs="Arial"/>
                <w:sz w:val="22"/>
                <w:szCs w:val="22"/>
                <w:lang w:val="en-GB"/>
              </w:rPr>
              <w:t xml:space="preserve">the </w:t>
            </w:r>
            <w:r w:rsidR="00990DFE" w:rsidRPr="009E44DA">
              <w:rPr>
                <w:rFonts w:ascii="Arial" w:hAnsi="Arial" w:cs="Arial"/>
                <w:sz w:val="22"/>
                <w:szCs w:val="22"/>
                <w:lang w:val="en-GB"/>
              </w:rPr>
              <w:t>revised</w:t>
            </w:r>
            <w:r w:rsidR="006A2CAC" w:rsidRPr="009E44DA">
              <w:rPr>
                <w:rFonts w:ascii="Arial" w:hAnsi="Arial" w:cs="Arial"/>
                <w:sz w:val="22"/>
                <w:szCs w:val="22"/>
                <w:lang w:val="en-GB"/>
              </w:rPr>
              <w:t xml:space="preserve"> draft Operational Directives on intangible cultural heritage and </w:t>
            </w:r>
            <w:r w:rsidR="00B17DBB" w:rsidRPr="009E44DA">
              <w:rPr>
                <w:rFonts w:ascii="Arial" w:hAnsi="Arial" w:cs="Arial"/>
                <w:sz w:val="22"/>
                <w:szCs w:val="22"/>
                <w:lang w:val="en-GB"/>
              </w:rPr>
              <w:t xml:space="preserve">sustainable development with a view to </w:t>
            </w:r>
            <w:r w:rsidR="00416592" w:rsidRPr="009E44DA">
              <w:rPr>
                <w:rFonts w:ascii="Arial" w:hAnsi="Arial" w:cs="Arial"/>
                <w:sz w:val="22"/>
                <w:szCs w:val="22"/>
                <w:lang w:val="en-GB"/>
              </w:rPr>
              <w:t>submitting</w:t>
            </w:r>
            <w:r w:rsidR="00B17DBB" w:rsidRPr="009E44DA">
              <w:rPr>
                <w:rFonts w:ascii="Arial" w:hAnsi="Arial" w:cs="Arial"/>
                <w:sz w:val="22"/>
                <w:szCs w:val="22"/>
                <w:lang w:val="en-GB"/>
              </w:rPr>
              <w:t xml:space="preserve"> </w:t>
            </w:r>
            <w:r w:rsidR="00F74E61" w:rsidRPr="009E44DA">
              <w:rPr>
                <w:rFonts w:ascii="Arial" w:hAnsi="Arial" w:cs="Arial"/>
                <w:sz w:val="22"/>
                <w:szCs w:val="22"/>
                <w:lang w:val="en-GB"/>
              </w:rPr>
              <w:t xml:space="preserve">them </w:t>
            </w:r>
            <w:r w:rsidR="00B17DBB" w:rsidRPr="009E44DA">
              <w:rPr>
                <w:rFonts w:ascii="Arial" w:hAnsi="Arial" w:cs="Arial"/>
                <w:sz w:val="22"/>
                <w:szCs w:val="22"/>
                <w:lang w:val="en-GB"/>
              </w:rPr>
              <w:t xml:space="preserve">for adoption </w:t>
            </w:r>
            <w:r w:rsidR="00D33645" w:rsidRPr="009E44DA">
              <w:rPr>
                <w:rFonts w:ascii="Arial" w:hAnsi="Arial" w:cs="Arial"/>
                <w:sz w:val="22"/>
                <w:szCs w:val="22"/>
                <w:lang w:val="en-GB"/>
              </w:rPr>
              <w:t>a</w:t>
            </w:r>
            <w:r w:rsidR="00B17DBB" w:rsidRPr="009E44DA">
              <w:rPr>
                <w:rFonts w:ascii="Arial" w:hAnsi="Arial" w:cs="Arial"/>
                <w:sz w:val="22"/>
                <w:szCs w:val="22"/>
                <w:lang w:val="en-GB"/>
              </w:rPr>
              <w:t xml:space="preserve">t the sixth session of the General Assembly. It requested the Secretariat </w:t>
            </w:r>
            <w:r w:rsidR="00607C8B" w:rsidRPr="009E44DA">
              <w:rPr>
                <w:rFonts w:ascii="Arial" w:hAnsi="Arial" w:cs="Arial"/>
                <w:sz w:val="22"/>
                <w:szCs w:val="22"/>
                <w:lang w:val="en-GB"/>
              </w:rPr>
              <w:t xml:space="preserve">to </w:t>
            </w:r>
            <w:r w:rsidR="00B17DBB" w:rsidRPr="009E44DA">
              <w:rPr>
                <w:rFonts w:ascii="Arial" w:hAnsi="Arial" w:cs="Arial"/>
                <w:sz w:val="22"/>
                <w:szCs w:val="22"/>
                <w:lang w:val="en-GB"/>
              </w:rPr>
              <w:t xml:space="preserve">propose </w:t>
            </w:r>
            <w:r w:rsidR="008224F0" w:rsidRPr="009E44DA">
              <w:rPr>
                <w:rFonts w:ascii="Arial" w:hAnsi="Arial" w:cs="Arial"/>
                <w:sz w:val="22"/>
                <w:szCs w:val="22"/>
                <w:lang w:val="en-GB"/>
              </w:rPr>
              <w:t xml:space="preserve">the </w:t>
            </w:r>
            <w:r w:rsidR="00990DFE" w:rsidRPr="009E44DA">
              <w:rPr>
                <w:rFonts w:ascii="Arial" w:hAnsi="Arial" w:cs="Arial"/>
                <w:sz w:val="22"/>
                <w:szCs w:val="22"/>
                <w:lang w:val="en-GB"/>
              </w:rPr>
              <w:t>draft</w:t>
            </w:r>
            <w:r w:rsidR="00B17DBB" w:rsidRPr="009E44DA">
              <w:rPr>
                <w:rFonts w:ascii="Arial" w:hAnsi="Arial" w:cs="Arial"/>
                <w:sz w:val="22"/>
                <w:szCs w:val="22"/>
                <w:lang w:val="en-GB"/>
              </w:rPr>
              <w:t xml:space="preserve"> </w:t>
            </w:r>
            <w:r w:rsidR="00BE1CC3" w:rsidRPr="009E44DA">
              <w:rPr>
                <w:rFonts w:ascii="Arial" w:hAnsi="Arial" w:cs="Arial"/>
                <w:sz w:val="22"/>
                <w:szCs w:val="22"/>
                <w:lang w:val="en-GB"/>
              </w:rPr>
              <w:t>as revised on the basis of</w:t>
            </w:r>
            <w:r w:rsidR="00B17DBB" w:rsidRPr="009E44DA">
              <w:rPr>
                <w:rFonts w:ascii="Arial" w:hAnsi="Arial" w:cs="Arial"/>
                <w:sz w:val="22"/>
                <w:szCs w:val="22"/>
                <w:lang w:val="en-GB"/>
              </w:rPr>
              <w:t xml:space="preserve"> its debates at the ninth session, which is annexed to the present document. </w:t>
            </w:r>
          </w:p>
          <w:p w14:paraId="66121910" w14:textId="12927C39" w:rsidR="00EC6F8D" w:rsidRPr="009E44DA" w:rsidRDefault="00EC6F8D" w:rsidP="007049C1">
            <w:pPr>
              <w:pStyle w:val="Sansinterligne2"/>
              <w:spacing w:before="200" w:after="200"/>
              <w:jc w:val="both"/>
              <w:rPr>
                <w:rFonts w:ascii="Arial" w:hAnsi="Arial" w:cs="Arial"/>
                <w:b/>
                <w:sz w:val="22"/>
                <w:szCs w:val="22"/>
                <w:lang w:val="en-GB"/>
              </w:rPr>
            </w:pPr>
            <w:r w:rsidRPr="009E44DA">
              <w:rPr>
                <w:rFonts w:ascii="Arial" w:hAnsi="Arial" w:cs="Arial"/>
                <w:b/>
                <w:sz w:val="22"/>
                <w:szCs w:val="22"/>
                <w:lang w:val="en-GB"/>
              </w:rPr>
              <w:t xml:space="preserve">Decision required: </w:t>
            </w:r>
            <w:r w:rsidRPr="009E44DA">
              <w:rPr>
                <w:rFonts w:ascii="Arial" w:hAnsi="Arial" w:cs="Arial"/>
                <w:bCs/>
                <w:sz w:val="22"/>
                <w:szCs w:val="22"/>
                <w:lang w:val="en-GB"/>
              </w:rPr>
              <w:t xml:space="preserve">paragraph </w:t>
            </w:r>
            <w:r w:rsidR="007049C1" w:rsidRPr="009E44DA">
              <w:rPr>
                <w:rFonts w:ascii="Arial" w:hAnsi="Arial" w:cs="Arial"/>
                <w:bCs/>
                <w:sz w:val="22"/>
                <w:szCs w:val="22"/>
                <w:lang w:val="en-GB"/>
              </w:rPr>
              <w:t>10</w:t>
            </w:r>
          </w:p>
        </w:tc>
      </w:tr>
    </w:tbl>
    <w:p w14:paraId="24754538" w14:textId="77777777" w:rsidR="00071110" w:rsidRDefault="00071110">
      <w:pPr>
        <w:rPr>
          <w:rFonts w:ascii="Arial" w:eastAsia="Arial" w:hAnsi="Arial" w:cs="Arial"/>
          <w:sz w:val="22"/>
          <w:szCs w:val="22"/>
          <w:lang w:val="en-GB"/>
        </w:rPr>
      </w:pPr>
      <w:r>
        <w:rPr>
          <w:rFonts w:ascii="Arial" w:eastAsia="Arial" w:hAnsi="Arial" w:cs="Arial"/>
          <w:sz w:val="22"/>
          <w:szCs w:val="22"/>
          <w:lang w:val="en-GB"/>
        </w:rPr>
        <w:br w:type="page"/>
      </w:r>
    </w:p>
    <w:p w14:paraId="3C3CD9BA" w14:textId="05D055B9" w:rsidR="006D3B3E" w:rsidRPr="009E44DA" w:rsidRDefault="00187327" w:rsidP="00454AB7">
      <w:pPr>
        <w:numPr>
          <w:ilvl w:val="0"/>
          <w:numId w:val="24"/>
        </w:numPr>
        <w:spacing w:after="120"/>
        <w:ind w:left="567" w:hanging="567"/>
        <w:jc w:val="both"/>
        <w:rPr>
          <w:rFonts w:ascii="Arial" w:eastAsia="Arial" w:hAnsi="Arial" w:cs="Arial"/>
          <w:sz w:val="22"/>
          <w:szCs w:val="22"/>
          <w:lang w:val="en-GB"/>
        </w:rPr>
      </w:pPr>
      <w:r w:rsidRPr="00D87840">
        <w:rPr>
          <w:rFonts w:ascii="Arial" w:eastAsia="Arial" w:hAnsi="Arial" w:cs="Arial"/>
          <w:sz w:val="22"/>
          <w:szCs w:val="22"/>
          <w:lang w:val="en-GB"/>
        </w:rPr>
        <w:lastRenderedPageBreak/>
        <w:t>The concept of ‘sustainable development’ is at the heart of the Convention for the Safeguarding of the Intangible Cultural Heritage, whose preamble recognizes ‘the importance of the intangible cultural heritage as a mainspring of cultural diversity and a guara</w:t>
      </w:r>
      <w:r w:rsidR="004A0F2B" w:rsidRPr="009E44DA">
        <w:rPr>
          <w:rFonts w:ascii="Arial" w:eastAsia="Arial" w:hAnsi="Arial" w:cs="Arial"/>
          <w:sz w:val="22"/>
          <w:szCs w:val="22"/>
          <w:lang w:val="en-GB"/>
        </w:rPr>
        <w:t>ntee of sustainable development</w:t>
      </w:r>
      <w:r w:rsidR="007049C1" w:rsidRPr="009E44DA">
        <w:rPr>
          <w:rFonts w:ascii="Arial" w:eastAsia="Arial" w:hAnsi="Arial" w:cs="Arial"/>
          <w:sz w:val="22"/>
          <w:szCs w:val="22"/>
          <w:lang w:val="en-GB"/>
        </w:rPr>
        <w:t>’</w:t>
      </w:r>
      <w:r w:rsidRPr="009E44DA">
        <w:rPr>
          <w:rFonts w:ascii="Arial" w:eastAsia="Arial" w:hAnsi="Arial" w:cs="Arial"/>
          <w:sz w:val="22"/>
          <w:szCs w:val="22"/>
          <w:lang w:val="en-GB"/>
        </w:rPr>
        <w:t xml:space="preserve">. Article 2.1 of the Convention, dedicated to the definition of </w:t>
      </w:r>
      <w:r w:rsidR="00FC78AC" w:rsidRPr="009E44DA">
        <w:rPr>
          <w:rFonts w:ascii="Arial" w:eastAsia="Arial" w:hAnsi="Arial" w:cs="Arial"/>
          <w:sz w:val="22"/>
          <w:szCs w:val="22"/>
          <w:lang w:val="en-GB"/>
        </w:rPr>
        <w:t>intangible cultural heritage</w:t>
      </w:r>
      <w:r w:rsidRPr="009E44DA">
        <w:rPr>
          <w:rFonts w:ascii="Arial" w:eastAsia="Arial" w:hAnsi="Arial" w:cs="Arial"/>
          <w:sz w:val="22"/>
          <w:szCs w:val="22"/>
          <w:lang w:val="en-GB"/>
        </w:rPr>
        <w:t>, stipulates that ‘consideration will be given solely to such intangible cultural heritage as is compatible with existing international human rights instruments, as well as with the requirements of mutual respect among communities, groups and individuals, a</w:t>
      </w:r>
      <w:r w:rsidR="00454AB7" w:rsidRPr="009E44DA">
        <w:rPr>
          <w:rFonts w:ascii="Arial" w:eastAsia="Arial" w:hAnsi="Arial" w:cs="Arial"/>
          <w:sz w:val="22"/>
          <w:szCs w:val="22"/>
          <w:lang w:val="en-GB"/>
        </w:rPr>
        <w:t xml:space="preserve">nd of sustainable development.’ </w:t>
      </w:r>
    </w:p>
    <w:p w14:paraId="27697158" w14:textId="555514B2" w:rsidR="00187327" w:rsidRPr="009E44DA" w:rsidRDefault="00F74E61" w:rsidP="00454AB7">
      <w:pPr>
        <w:numPr>
          <w:ilvl w:val="0"/>
          <w:numId w:val="24"/>
        </w:numPr>
        <w:spacing w:after="120"/>
        <w:ind w:left="567" w:hanging="567"/>
        <w:jc w:val="both"/>
        <w:rPr>
          <w:rFonts w:ascii="Arial" w:eastAsia="Arial" w:hAnsi="Arial" w:cs="Arial"/>
          <w:sz w:val="22"/>
          <w:szCs w:val="22"/>
          <w:lang w:val="en-GB"/>
        </w:rPr>
      </w:pPr>
      <w:r w:rsidRPr="009E44DA">
        <w:rPr>
          <w:rFonts w:ascii="Arial" w:eastAsia="Arial" w:hAnsi="Arial" w:cs="Arial"/>
          <w:sz w:val="22"/>
          <w:szCs w:val="22"/>
          <w:lang w:val="en-GB"/>
        </w:rPr>
        <w:t>T</w:t>
      </w:r>
      <w:r w:rsidR="00187327" w:rsidRPr="009E44DA">
        <w:rPr>
          <w:rFonts w:ascii="Arial" w:eastAsia="Arial" w:hAnsi="Arial" w:cs="Arial"/>
          <w:sz w:val="22"/>
          <w:szCs w:val="22"/>
          <w:lang w:val="en-GB"/>
        </w:rPr>
        <w:t>he concepts of ‘sustainability’ and ‘sustainable development’ were integrated into the Operational Directives for the implementation of the Convention</w:t>
      </w:r>
      <w:r w:rsidRPr="009E44DA">
        <w:rPr>
          <w:rFonts w:ascii="Arial" w:eastAsia="Arial" w:hAnsi="Arial" w:cs="Arial"/>
          <w:sz w:val="22"/>
          <w:szCs w:val="22"/>
          <w:lang w:val="en-GB"/>
        </w:rPr>
        <w:t xml:space="preserve"> in 2010,</w:t>
      </w:r>
      <w:r w:rsidR="00187327" w:rsidRPr="009E44DA">
        <w:rPr>
          <w:rFonts w:ascii="Arial" w:eastAsia="Arial" w:hAnsi="Arial" w:cs="Arial"/>
          <w:sz w:val="22"/>
          <w:szCs w:val="22"/>
          <w:lang w:val="en-GB"/>
        </w:rPr>
        <w:t xml:space="preserve"> </w:t>
      </w:r>
      <w:r w:rsidRPr="009E44DA">
        <w:rPr>
          <w:rFonts w:ascii="Arial" w:eastAsia="Arial" w:hAnsi="Arial" w:cs="Arial"/>
          <w:sz w:val="22"/>
          <w:szCs w:val="22"/>
          <w:lang w:val="en-GB"/>
        </w:rPr>
        <w:t xml:space="preserve">at the time of their </w:t>
      </w:r>
      <w:r w:rsidR="00CD75EC" w:rsidRPr="009E44DA">
        <w:rPr>
          <w:rFonts w:ascii="Arial" w:eastAsia="Arial" w:hAnsi="Arial" w:cs="Arial"/>
          <w:sz w:val="22"/>
          <w:szCs w:val="22"/>
          <w:lang w:val="en-GB"/>
        </w:rPr>
        <w:t xml:space="preserve">first </w:t>
      </w:r>
      <w:r w:rsidRPr="009E44DA">
        <w:rPr>
          <w:rFonts w:ascii="Arial" w:eastAsia="Arial" w:hAnsi="Arial" w:cs="Arial"/>
          <w:sz w:val="22"/>
          <w:szCs w:val="22"/>
          <w:lang w:val="en-GB"/>
        </w:rPr>
        <w:t>revision</w:t>
      </w:r>
      <w:r w:rsidR="00187327" w:rsidRPr="009E44DA">
        <w:rPr>
          <w:rFonts w:ascii="Arial" w:eastAsia="Arial" w:hAnsi="Arial" w:cs="Arial"/>
          <w:sz w:val="22"/>
          <w:szCs w:val="22"/>
          <w:lang w:val="en-GB"/>
        </w:rPr>
        <w:t xml:space="preserve"> by the General Assembly of the States Parties. Sustainable development was included in Chapter II concerning the Intangible Cultural Heritage Fund. Paragraph 73, discussing contributions to the Fund, stipulates that ‘No contributions may be accepted from entities whose activities are not compatible […] with the requirements of sustainable development’. Sustainable development was further integrated in the </w:t>
      </w:r>
      <w:r w:rsidRPr="009E44DA">
        <w:rPr>
          <w:rFonts w:ascii="Arial" w:eastAsia="Arial" w:hAnsi="Arial" w:cs="Arial"/>
          <w:sz w:val="22"/>
          <w:szCs w:val="22"/>
          <w:lang w:val="en-GB"/>
        </w:rPr>
        <w:t xml:space="preserve">Operational </w:t>
      </w:r>
      <w:r w:rsidR="00187327" w:rsidRPr="009E44DA">
        <w:rPr>
          <w:rFonts w:ascii="Arial" w:eastAsia="Arial" w:hAnsi="Arial" w:cs="Arial"/>
          <w:sz w:val="22"/>
          <w:szCs w:val="22"/>
          <w:lang w:val="en-GB"/>
        </w:rPr>
        <w:t xml:space="preserve">Directives with the adoption in 2012 of Chapter IV concerning raising awareness about </w:t>
      </w:r>
      <w:r w:rsidR="00E87BBC" w:rsidRPr="009E44DA">
        <w:rPr>
          <w:rFonts w:ascii="Arial" w:eastAsia="Arial" w:hAnsi="Arial" w:cs="Arial"/>
          <w:sz w:val="22"/>
          <w:szCs w:val="22"/>
          <w:lang w:val="en-GB"/>
        </w:rPr>
        <w:t>intangible cultural heritage</w:t>
      </w:r>
      <w:r w:rsidR="00187327" w:rsidRPr="009E44DA">
        <w:rPr>
          <w:rFonts w:ascii="Arial" w:eastAsia="Arial" w:hAnsi="Arial" w:cs="Arial"/>
          <w:sz w:val="22"/>
          <w:szCs w:val="22"/>
          <w:lang w:val="en-GB"/>
        </w:rPr>
        <w:t xml:space="preserve">, including the use of the emblem of the Convention. Paragraph 111 stipulates that ‘The media are encouraged to contribute to raising awareness </w:t>
      </w:r>
      <w:r w:rsidR="001D0F3C" w:rsidRPr="009E44DA">
        <w:rPr>
          <w:rFonts w:ascii="Arial" w:eastAsia="Arial" w:hAnsi="Arial" w:cs="Arial"/>
          <w:sz w:val="22"/>
          <w:szCs w:val="22"/>
          <w:lang w:val="en-GB"/>
        </w:rPr>
        <w:t>about the importance of the</w:t>
      </w:r>
      <w:r w:rsidR="00187327" w:rsidRPr="009E44DA">
        <w:rPr>
          <w:rFonts w:ascii="Arial" w:eastAsia="Arial" w:hAnsi="Arial" w:cs="Arial"/>
          <w:sz w:val="22"/>
          <w:szCs w:val="22"/>
          <w:lang w:val="en-GB"/>
        </w:rPr>
        <w:t xml:space="preserve"> intangible cultural heritage as a means to foster […] sustainable development’. The presence of sustainable development in the text of the Convention and gradual in</w:t>
      </w:r>
      <w:r w:rsidR="00BA34CD" w:rsidRPr="009E44DA">
        <w:rPr>
          <w:rFonts w:ascii="Arial" w:eastAsia="Arial" w:hAnsi="Arial" w:cs="Arial"/>
          <w:sz w:val="22"/>
          <w:szCs w:val="22"/>
          <w:lang w:val="en-GB"/>
        </w:rPr>
        <w:t>clusion</w:t>
      </w:r>
      <w:r w:rsidR="00187327" w:rsidRPr="009E44DA">
        <w:rPr>
          <w:rFonts w:ascii="Arial" w:eastAsia="Arial" w:hAnsi="Arial" w:cs="Arial"/>
          <w:sz w:val="22"/>
          <w:szCs w:val="22"/>
          <w:lang w:val="en-GB"/>
        </w:rPr>
        <w:t xml:space="preserve"> in the Operational Directives reflect UNESCO’s broader effort</w:t>
      </w:r>
      <w:r w:rsidR="00943135" w:rsidRPr="009E44DA">
        <w:rPr>
          <w:rFonts w:ascii="Arial" w:eastAsia="Arial" w:hAnsi="Arial" w:cs="Arial"/>
          <w:sz w:val="22"/>
          <w:szCs w:val="22"/>
          <w:lang w:val="en-GB"/>
        </w:rPr>
        <w:t>s</w:t>
      </w:r>
      <w:r w:rsidR="00187327" w:rsidRPr="009E44DA">
        <w:rPr>
          <w:rFonts w:ascii="Arial" w:eastAsia="Arial" w:hAnsi="Arial" w:cs="Arial"/>
          <w:sz w:val="22"/>
          <w:szCs w:val="22"/>
          <w:lang w:val="en-GB"/>
        </w:rPr>
        <w:t xml:space="preserve"> to integrate culture into the international sustainable development</w:t>
      </w:r>
      <w:r w:rsidR="00D36E7F" w:rsidRPr="009E44DA">
        <w:rPr>
          <w:rFonts w:ascii="Arial" w:eastAsia="Arial" w:hAnsi="Arial" w:cs="Arial"/>
          <w:sz w:val="22"/>
          <w:szCs w:val="22"/>
          <w:lang w:val="en-GB"/>
        </w:rPr>
        <w:t xml:space="preserve"> agenda</w:t>
      </w:r>
      <w:r w:rsidR="00187327" w:rsidRPr="009E44DA">
        <w:rPr>
          <w:rFonts w:ascii="Arial" w:eastAsia="Arial" w:hAnsi="Arial" w:cs="Arial"/>
          <w:sz w:val="22"/>
          <w:szCs w:val="22"/>
          <w:lang w:val="en-GB"/>
        </w:rPr>
        <w:t xml:space="preserve">. In 2013, the Chengdu International Conference on Intangible Cultural Heritage organized in celebration of the tenth anniversary of the Convention called upon the international community to pursue its efforts to ‘renew its commitment to the Convention’s fundamental premise that intangible cultural heritage is a guarantee of sustainable development’ </w:t>
      </w:r>
      <w:r w:rsidR="00CB4514" w:rsidRPr="009E44DA">
        <w:rPr>
          <w:rFonts w:ascii="Arial" w:eastAsia="Arial" w:hAnsi="Arial" w:cs="Arial"/>
          <w:sz w:val="22"/>
          <w:szCs w:val="22"/>
          <w:lang w:val="en-GB"/>
        </w:rPr>
        <w:t>(</w:t>
      </w:r>
      <w:hyperlink r:id="rId9" w:history="1">
        <w:r w:rsidR="00CD75EC" w:rsidRPr="009E44DA">
          <w:rPr>
            <w:rStyle w:val="Hyperlink"/>
            <w:rFonts w:ascii="Arial" w:eastAsia="Arial" w:hAnsi="Arial" w:cs="Arial"/>
            <w:sz w:val="22"/>
            <w:szCs w:val="22"/>
            <w:lang w:val="en-GB"/>
          </w:rPr>
          <w:t>Document ITH/13/EXP/8</w:t>
        </w:r>
      </w:hyperlink>
      <w:r w:rsidR="00CB4514" w:rsidRPr="00D87840">
        <w:rPr>
          <w:rFonts w:ascii="Arial" w:eastAsia="Arial" w:hAnsi="Arial" w:cs="Arial"/>
          <w:sz w:val="22"/>
          <w:szCs w:val="22"/>
          <w:lang w:val="en-GB"/>
        </w:rPr>
        <w:t>)</w:t>
      </w:r>
      <w:r w:rsidR="00187327" w:rsidRPr="00D87840">
        <w:rPr>
          <w:rFonts w:ascii="Arial" w:eastAsia="Arial" w:hAnsi="Arial" w:cs="Arial"/>
          <w:sz w:val="22"/>
          <w:szCs w:val="22"/>
          <w:lang w:val="en-GB"/>
        </w:rPr>
        <w:t>.</w:t>
      </w:r>
    </w:p>
    <w:p w14:paraId="2896CCD5" w14:textId="347C44FA" w:rsidR="006D3B3E" w:rsidRPr="00071110" w:rsidRDefault="006D3B3E" w:rsidP="006D3B3E">
      <w:pPr>
        <w:numPr>
          <w:ilvl w:val="0"/>
          <w:numId w:val="24"/>
        </w:numPr>
        <w:tabs>
          <w:tab w:val="clear" w:pos="2062"/>
          <w:tab w:val="num" w:pos="567"/>
        </w:tabs>
        <w:spacing w:after="120"/>
        <w:ind w:left="567" w:hanging="567"/>
        <w:jc w:val="both"/>
        <w:rPr>
          <w:rFonts w:ascii="Arial" w:hAnsi="Arial" w:cs="Arial"/>
          <w:lang w:val="en-GB"/>
        </w:rPr>
      </w:pPr>
      <w:r w:rsidRPr="009E44DA">
        <w:rPr>
          <w:rFonts w:ascii="Arial" w:eastAsia="Arial" w:hAnsi="Arial" w:cs="Arial"/>
          <w:sz w:val="22"/>
          <w:szCs w:val="22"/>
          <w:lang w:val="en-GB"/>
        </w:rPr>
        <w:t xml:space="preserve">The Committee has discussed the links between safeguarding </w:t>
      </w:r>
      <w:r w:rsidR="00CD75EC" w:rsidRPr="009E44DA">
        <w:rPr>
          <w:rFonts w:ascii="Arial" w:eastAsia="Arial" w:hAnsi="Arial" w:cs="Arial"/>
          <w:sz w:val="22"/>
          <w:szCs w:val="22"/>
          <w:lang w:val="en-GB"/>
        </w:rPr>
        <w:t xml:space="preserve">intangible cultural heritage </w:t>
      </w:r>
      <w:r w:rsidRPr="009E44DA">
        <w:rPr>
          <w:rFonts w:ascii="Arial" w:eastAsia="Arial" w:hAnsi="Arial" w:cs="Arial"/>
          <w:sz w:val="22"/>
          <w:szCs w:val="22"/>
          <w:lang w:val="en-GB"/>
        </w:rPr>
        <w:t xml:space="preserve">and sustainable development on numerous occasions. Such debates were often in the context of </w:t>
      </w:r>
      <w:r w:rsidR="00943135" w:rsidRPr="009E44DA">
        <w:rPr>
          <w:rFonts w:ascii="Arial" w:eastAsia="Arial" w:hAnsi="Arial" w:cs="Arial"/>
          <w:sz w:val="22"/>
          <w:szCs w:val="22"/>
          <w:lang w:val="en-GB"/>
        </w:rPr>
        <w:t xml:space="preserve">the examination of </w:t>
      </w:r>
      <w:r w:rsidRPr="009E44DA">
        <w:rPr>
          <w:rFonts w:ascii="Arial" w:eastAsia="Arial" w:hAnsi="Arial" w:cs="Arial"/>
          <w:sz w:val="22"/>
          <w:szCs w:val="22"/>
          <w:lang w:val="en-GB"/>
        </w:rPr>
        <w:t xml:space="preserve">specific nominations for inscription on the List of Intangible Cultural Heritage in Need of Urgent Safeguarding or the Representative List of the Intangible Cultural Heritage of Humanity, or in its examination of periodic reports submitted by States Parties on their implementation of the Convention at the national level. At its eighth session, </w:t>
      </w:r>
      <w:r w:rsidR="0013414A" w:rsidRPr="009E44DA">
        <w:rPr>
          <w:rFonts w:ascii="Arial" w:eastAsia="Arial" w:hAnsi="Arial" w:cs="Arial"/>
          <w:sz w:val="22"/>
          <w:szCs w:val="22"/>
          <w:lang w:val="en-GB"/>
        </w:rPr>
        <w:t xml:space="preserve">the Committee considered, </w:t>
      </w:r>
      <w:r w:rsidRPr="009E44DA">
        <w:rPr>
          <w:rFonts w:ascii="Arial" w:eastAsia="Arial" w:hAnsi="Arial" w:cs="Arial"/>
          <w:sz w:val="22"/>
          <w:szCs w:val="22"/>
          <w:lang w:val="en-GB"/>
        </w:rPr>
        <w:t xml:space="preserve">during </w:t>
      </w:r>
      <w:r w:rsidR="0013414A" w:rsidRPr="009E44DA">
        <w:rPr>
          <w:rFonts w:ascii="Arial" w:eastAsia="Arial" w:hAnsi="Arial" w:cs="Arial"/>
          <w:sz w:val="22"/>
          <w:szCs w:val="22"/>
          <w:lang w:val="en-GB"/>
        </w:rPr>
        <w:t>a</w:t>
      </w:r>
      <w:r w:rsidR="00416592" w:rsidRPr="009E44DA">
        <w:rPr>
          <w:rFonts w:ascii="Arial" w:eastAsia="Arial" w:hAnsi="Arial" w:cs="Arial"/>
          <w:sz w:val="22"/>
          <w:szCs w:val="22"/>
          <w:lang w:val="en-GB"/>
        </w:rPr>
        <w:t xml:space="preserve"> </w:t>
      </w:r>
      <w:r w:rsidRPr="009E44DA">
        <w:rPr>
          <w:rFonts w:ascii="Arial" w:eastAsia="Arial" w:hAnsi="Arial" w:cs="Arial"/>
          <w:sz w:val="22"/>
          <w:szCs w:val="22"/>
          <w:lang w:val="en-GB"/>
        </w:rPr>
        <w:t xml:space="preserve">debate on draft amendments to the Operational Directives on safeguarding, commercialization and sustainable development, that it was better to gather within a single chapter directives concerning not only the contribution of intangible cultural heritage to the creative economy and issues related to commercialization but also links </w:t>
      </w:r>
      <w:r w:rsidR="00943135" w:rsidRPr="009E44DA">
        <w:rPr>
          <w:rFonts w:ascii="Arial" w:eastAsia="Arial" w:hAnsi="Arial" w:cs="Arial"/>
          <w:sz w:val="22"/>
          <w:szCs w:val="22"/>
          <w:lang w:val="en-GB"/>
        </w:rPr>
        <w:t xml:space="preserve">between </w:t>
      </w:r>
      <w:r w:rsidRPr="009E44DA">
        <w:rPr>
          <w:rFonts w:ascii="Arial" w:eastAsia="Arial" w:hAnsi="Arial" w:cs="Arial"/>
          <w:sz w:val="22"/>
          <w:szCs w:val="22"/>
          <w:lang w:val="en-GB"/>
        </w:rPr>
        <w:t>the</w:t>
      </w:r>
      <w:r w:rsidR="0039107E">
        <w:rPr>
          <w:rFonts w:ascii="Arial" w:eastAsia="Arial" w:hAnsi="Arial" w:cs="Arial"/>
          <w:sz w:val="22"/>
          <w:szCs w:val="22"/>
          <w:lang w:val="en-GB"/>
        </w:rPr>
        <w:t xml:space="preserve"> </w:t>
      </w:r>
      <w:r w:rsidRPr="00D87840">
        <w:rPr>
          <w:rFonts w:ascii="Arial" w:eastAsia="Arial" w:hAnsi="Arial" w:cs="Arial"/>
          <w:sz w:val="22"/>
          <w:szCs w:val="22"/>
          <w:lang w:val="en-GB"/>
        </w:rPr>
        <w:t>safeguarding of intangible cultural heritage and sustainable development at the national level</w:t>
      </w:r>
      <w:r w:rsidR="00CD75EC" w:rsidRPr="009E44DA">
        <w:rPr>
          <w:rFonts w:ascii="Arial" w:eastAsia="Arial" w:hAnsi="Arial" w:cs="Arial"/>
          <w:sz w:val="22"/>
          <w:szCs w:val="22"/>
          <w:lang w:val="en-GB"/>
        </w:rPr>
        <w:t>. The Committee therefore</w:t>
      </w:r>
      <w:r w:rsidR="002E2AED" w:rsidRPr="009E44DA">
        <w:rPr>
          <w:rFonts w:ascii="Arial" w:eastAsia="Arial" w:hAnsi="Arial" w:cs="Arial"/>
          <w:sz w:val="22"/>
          <w:szCs w:val="22"/>
          <w:lang w:val="en-GB"/>
        </w:rPr>
        <w:t xml:space="preserve"> </w:t>
      </w:r>
      <w:r w:rsidR="00951A14" w:rsidRPr="009E44DA">
        <w:rPr>
          <w:rFonts w:ascii="Arial" w:eastAsia="Arial" w:hAnsi="Arial" w:cs="Arial"/>
          <w:sz w:val="22"/>
          <w:szCs w:val="22"/>
          <w:lang w:val="en-GB"/>
        </w:rPr>
        <w:t>recommend</w:t>
      </w:r>
      <w:r w:rsidR="00CD75EC" w:rsidRPr="009E44DA">
        <w:rPr>
          <w:rFonts w:ascii="Arial" w:eastAsia="Arial" w:hAnsi="Arial" w:cs="Arial"/>
          <w:sz w:val="22"/>
          <w:szCs w:val="22"/>
          <w:lang w:val="en-GB"/>
        </w:rPr>
        <w:t>ed</w:t>
      </w:r>
      <w:r w:rsidR="00951A14" w:rsidRPr="009E44DA">
        <w:rPr>
          <w:rFonts w:ascii="Arial" w:eastAsia="Arial" w:hAnsi="Arial" w:cs="Arial"/>
          <w:sz w:val="22"/>
          <w:szCs w:val="22"/>
          <w:lang w:val="en-GB"/>
        </w:rPr>
        <w:t xml:space="preserve"> ‘a new chapter of the Operational Directives on safeguarding intangible cultural heritage and sustainable development at the national level be drawn up for examination by the Assembly at its sixth </w:t>
      </w:r>
      <w:r w:rsidR="00951A14" w:rsidRPr="00BA0570">
        <w:rPr>
          <w:rFonts w:ascii="Arial" w:eastAsia="Arial" w:hAnsi="Arial" w:cs="Arial"/>
          <w:sz w:val="22"/>
          <w:szCs w:val="22"/>
          <w:lang w:val="en-GB"/>
        </w:rPr>
        <w:t>session’ (Decision 8.COM 13.a).</w:t>
      </w:r>
      <w:r w:rsidR="00951A14" w:rsidRPr="00D87840">
        <w:rPr>
          <w:rFonts w:ascii="Arial" w:eastAsia="Arial" w:hAnsi="Arial" w:cs="Arial"/>
          <w:sz w:val="22"/>
          <w:szCs w:val="22"/>
          <w:lang w:val="en-GB"/>
        </w:rPr>
        <w:t xml:space="preserve"> </w:t>
      </w:r>
    </w:p>
    <w:p w14:paraId="43C88698" w14:textId="19CC337D" w:rsidR="00187327" w:rsidRPr="009E44DA" w:rsidRDefault="00187327" w:rsidP="00FB103F">
      <w:pPr>
        <w:numPr>
          <w:ilvl w:val="0"/>
          <w:numId w:val="24"/>
        </w:numPr>
        <w:tabs>
          <w:tab w:val="clear" w:pos="2062"/>
          <w:tab w:val="num" w:pos="567"/>
        </w:tabs>
        <w:spacing w:after="120"/>
        <w:ind w:left="567" w:hanging="567"/>
        <w:jc w:val="both"/>
        <w:rPr>
          <w:rFonts w:ascii="Arial" w:eastAsia="Arial" w:hAnsi="Arial" w:cs="Arial"/>
          <w:sz w:val="22"/>
          <w:szCs w:val="22"/>
          <w:lang w:val="en-GB"/>
        </w:rPr>
      </w:pPr>
      <w:r w:rsidRPr="00D87840">
        <w:rPr>
          <w:rFonts w:ascii="Arial" w:eastAsia="Arial" w:hAnsi="Arial" w:cs="Arial"/>
          <w:sz w:val="22"/>
          <w:szCs w:val="22"/>
          <w:lang w:val="en-GB"/>
        </w:rPr>
        <w:t xml:space="preserve">At its ninth session in November 2014, the Committee was presented with the results of </w:t>
      </w:r>
      <w:r w:rsidR="009373F2" w:rsidRPr="00D87840">
        <w:rPr>
          <w:rFonts w:ascii="Arial" w:eastAsia="Arial" w:hAnsi="Arial" w:cs="Arial"/>
          <w:sz w:val="22"/>
          <w:szCs w:val="22"/>
          <w:lang w:val="en-GB"/>
        </w:rPr>
        <w:t>a category VI</w:t>
      </w:r>
      <w:r w:rsidRPr="009E44DA">
        <w:rPr>
          <w:rFonts w:ascii="Arial" w:eastAsia="Arial" w:hAnsi="Arial" w:cs="Arial"/>
          <w:sz w:val="22"/>
          <w:szCs w:val="22"/>
          <w:lang w:val="en-GB"/>
        </w:rPr>
        <w:t xml:space="preserve"> expert meeting on safeguarding intangible cultural heritage and sustainable development at the national level that was held in </w:t>
      </w:r>
      <w:r w:rsidR="006D3B3E" w:rsidRPr="009E44DA">
        <w:rPr>
          <w:rFonts w:ascii="Arial" w:eastAsia="Arial" w:hAnsi="Arial" w:cs="Arial"/>
          <w:sz w:val="22"/>
          <w:szCs w:val="22"/>
          <w:lang w:val="en-GB"/>
        </w:rPr>
        <w:t>Istanbul,</w:t>
      </w:r>
      <w:r w:rsidR="004C1B25" w:rsidRPr="009E44DA">
        <w:rPr>
          <w:rFonts w:ascii="Arial" w:eastAsia="Arial" w:hAnsi="Arial" w:cs="Arial"/>
          <w:sz w:val="22"/>
          <w:szCs w:val="22"/>
          <w:lang w:val="en-GB"/>
        </w:rPr>
        <w:t xml:space="preserve"> Turkey, from </w:t>
      </w:r>
      <w:r w:rsidR="0039107E" w:rsidRPr="009E44DA">
        <w:rPr>
          <w:rFonts w:ascii="Arial" w:eastAsia="Arial" w:hAnsi="Arial" w:cs="Arial"/>
          <w:sz w:val="22"/>
          <w:szCs w:val="22"/>
          <w:lang w:val="en-GB"/>
        </w:rPr>
        <w:t>29</w:t>
      </w:r>
      <w:r w:rsidR="0039107E">
        <w:rPr>
          <w:rFonts w:ascii="Arial" w:eastAsia="Arial" w:hAnsi="Arial" w:cs="Arial"/>
          <w:sz w:val="22"/>
          <w:szCs w:val="22"/>
          <w:lang w:val="en-GB"/>
        </w:rPr>
        <w:t> </w:t>
      </w:r>
      <w:r w:rsidR="004C1B25" w:rsidRPr="00D87840">
        <w:rPr>
          <w:rFonts w:ascii="Arial" w:eastAsia="Arial" w:hAnsi="Arial" w:cs="Arial"/>
          <w:sz w:val="22"/>
          <w:szCs w:val="22"/>
          <w:lang w:val="en-GB"/>
        </w:rPr>
        <w:t>September to 1 </w:t>
      </w:r>
      <w:r w:rsidR="006D3B3E" w:rsidRPr="009E44DA">
        <w:rPr>
          <w:rFonts w:ascii="Arial" w:eastAsia="Arial" w:hAnsi="Arial" w:cs="Arial"/>
          <w:sz w:val="22"/>
          <w:szCs w:val="22"/>
          <w:lang w:val="en-GB"/>
        </w:rPr>
        <w:t>October 2014</w:t>
      </w:r>
      <w:r w:rsidR="007A4A12" w:rsidRPr="009E44DA">
        <w:rPr>
          <w:rFonts w:ascii="Arial" w:eastAsia="Arial" w:hAnsi="Arial" w:cs="Arial"/>
          <w:sz w:val="22"/>
          <w:szCs w:val="22"/>
          <w:lang w:val="en-GB"/>
        </w:rPr>
        <w:t xml:space="preserve">, </w:t>
      </w:r>
      <w:r w:rsidR="00A63195" w:rsidRPr="009E44DA">
        <w:rPr>
          <w:rFonts w:ascii="Arial" w:eastAsia="Arial" w:hAnsi="Arial" w:cs="Arial"/>
          <w:sz w:val="22"/>
          <w:szCs w:val="22"/>
          <w:lang w:val="en-GB"/>
        </w:rPr>
        <w:t xml:space="preserve">together with </w:t>
      </w:r>
      <w:r w:rsidR="00943135" w:rsidRPr="009E44DA">
        <w:rPr>
          <w:rFonts w:ascii="Arial" w:eastAsia="Arial" w:hAnsi="Arial" w:cs="Arial"/>
          <w:sz w:val="22"/>
          <w:szCs w:val="22"/>
          <w:lang w:val="en-GB"/>
        </w:rPr>
        <w:t xml:space="preserve">a set of </w:t>
      </w:r>
      <w:r w:rsidR="007A4A12" w:rsidRPr="009E44DA">
        <w:rPr>
          <w:rFonts w:ascii="Arial" w:eastAsia="Arial" w:hAnsi="Arial" w:cs="Arial"/>
          <w:sz w:val="22"/>
          <w:szCs w:val="22"/>
          <w:lang w:val="en-GB"/>
        </w:rPr>
        <w:t>initial draft Operational Directives.</w:t>
      </w:r>
      <w:r w:rsidRPr="009E44DA">
        <w:rPr>
          <w:rFonts w:ascii="Arial" w:eastAsia="Arial" w:hAnsi="Arial" w:cs="Arial"/>
          <w:sz w:val="22"/>
          <w:szCs w:val="22"/>
          <w:lang w:val="en-GB"/>
        </w:rPr>
        <w:t xml:space="preserve"> </w:t>
      </w:r>
      <w:r w:rsidR="007A4A12" w:rsidRPr="009E44DA">
        <w:rPr>
          <w:rFonts w:ascii="Arial" w:eastAsia="Arial" w:hAnsi="Arial" w:cs="Arial"/>
          <w:sz w:val="22"/>
          <w:szCs w:val="22"/>
          <w:lang w:val="en-GB"/>
        </w:rPr>
        <w:t>T</w:t>
      </w:r>
      <w:r w:rsidR="00787A24" w:rsidRPr="009E44DA">
        <w:rPr>
          <w:rFonts w:ascii="Arial" w:eastAsia="Arial" w:hAnsi="Arial" w:cs="Arial"/>
          <w:sz w:val="22"/>
          <w:szCs w:val="22"/>
          <w:lang w:val="en-GB"/>
        </w:rPr>
        <w:t xml:space="preserve">he Committee </w:t>
      </w:r>
      <w:r w:rsidR="00754A99" w:rsidRPr="009E44DA">
        <w:rPr>
          <w:rFonts w:ascii="Arial" w:eastAsia="Arial" w:hAnsi="Arial" w:cs="Arial"/>
          <w:sz w:val="22"/>
          <w:szCs w:val="22"/>
          <w:lang w:val="en-GB"/>
        </w:rPr>
        <w:t xml:space="preserve">welcomed the diversity of issues raised </w:t>
      </w:r>
      <w:r w:rsidR="00D96FFB" w:rsidRPr="009E44DA">
        <w:rPr>
          <w:rFonts w:ascii="Arial" w:eastAsia="Arial" w:hAnsi="Arial" w:cs="Arial"/>
          <w:sz w:val="22"/>
          <w:szCs w:val="22"/>
          <w:lang w:val="en-GB"/>
        </w:rPr>
        <w:t xml:space="preserve">in the proposed initial draft Operational Directives </w:t>
      </w:r>
      <w:r w:rsidR="00754A99" w:rsidRPr="009E44DA">
        <w:rPr>
          <w:rFonts w:ascii="Arial" w:eastAsia="Arial" w:hAnsi="Arial" w:cs="Arial"/>
          <w:sz w:val="22"/>
          <w:szCs w:val="22"/>
          <w:lang w:val="en-GB"/>
        </w:rPr>
        <w:t xml:space="preserve">and </w:t>
      </w:r>
      <w:r w:rsidR="00787A24" w:rsidRPr="009E44DA">
        <w:rPr>
          <w:rFonts w:ascii="Arial" w:eastAsia="Arial" w:hAnsi="Arial" w:cs="Arial"/>
          <w:sz w:val="22"/>
          <w:szCs w:val="22"/>
          <w:lang w:val="en-GB"/>
        </w:rPr>
        <w:t>took note that</w:t>
      </w:r>
      <w:r w:rsidR="009D51BB" w:rsidRPr="009E44DA">
        <w:rPr>
          <w:rFonts w:ascii="Arial" w:eastAsia="Arial" w:hAnsi="Arial" w:cs="Arial"/>
          <w:sz w:val="22"/>
          <w:szCs w:val="22"/>
          <w:lang w:val="en-GB"/>
        </w:rPr>
        <w:t xml:space="preserve"> in close connection to the spirit of the Convention the</w:t>
      </w:r>
      <w:r w:rsidR="00787A24" w:rsidRPr="009E44DA">
        <w:rPr>
          <w:rFonts w:ascii="Arial" w:eastAsia="Arial" w:hAnsi="Arial" w:cs="Arial"/>
          <w:sz w:val="22"/>
          <w:szCs w:val="22"/>
          <w:lang w:val="en-GB"/>
        </w:rPr>
        <w:t xml:space="preserve"> document </w:t>
      </w:r>
      <w:r w:rsidR="00A679F5" w:rsidRPr="009E44DA">
        <w:rPr>
          <w:rFonts w:ascii="Arial" w:eastAsia="Arial" w:hAnsi="Arial" w:cs="Arial"/>
          <w:sz w:val="22"/>
          <w:szCs w:val="22"/>
          <w:lang w:val="en-GB"/>
        </w:rPr>
        <w:t>positioned</w:t>
      </w:r>
      <w:r w:rsidR="00787A24" w:rsidRPr="009E44DA">
        <w:rPr>
          <w:rFonts w:ascii="Arial" w:eastAsia="Arial" w:hAnsi="Arial" w:cs="Arial"/>
          <w:sz w:val="22"/>
          <w:szCs w:val="22"/>
          <w:lang w:val="en-GB"/>
        </w:rPr>
        <w:t xml:space="preserve"> culture at the heart of development goals</w:t>
      </w:r>
      <w:r w:rsidR="00CD75EC" w:rsidRPr="009E44DA">
        <w:rPr>
          <w:rFonts w:ascii="Arial" w:eastAsia="Arial" w:hAnsi="Arial" w:cs="Arial"/>
          <w:sz w:val="22"/>
          <w:szCs w:val="22"/>
          <w:lang w:val="en-GB"/>
        </w:rPr>
        <w:t>.</w:t>
      </w:r>
      <w:r w:rsidR="00787A24" w:rsidRPr="009E44DA">
        <w:rPr>
          <w:rFonts w:ascii="Arial" w:eastAsia="Arial" w:hAnsi="Arial" w:cs="Arial"/>
          <w:sz w:val="22"/>
          <w:szCs w:val="22"/>
          <w:lang w:val="en-GB"/>
        </w:rPr>
        <w:t xml:space="preserve"> </w:t>
      </w:r>
      <w:r w:rsidRPr="009E44DA">
        <w:rPr>
          <w:rFonts w:ascii="Arial" w:eastAsia="Arial" w:hAnsi="Arial" w:cs="Arial"/>
          <w:sz w:val="22"/>
          <w:szCs w:val="22"/>
          <w:lang w:val="en-GB"/>
        </w:rPr>
        <w:t>The Committee decided to include the topic on the agenda of the present session</w:t>
      </w:r>
      <w:r w:rsidR="007A4A12" w:rsidRPr="009E44DA">
        <w:rPr>
          <w:rFonts w:ascii="Arial" w:eastAsia="Arial" w:hAnsi="Arial" w:cs="Arial"/>
          <w:sz w:val="22"/>
          <w:szCs w:val="22"/>
          <w:lang w:val="en-GB"/>
        </w:rPr>
        <w:t xml:space="preserve"> with a view to examining a new chapter of draft Operational Directives, as revised on the basis of its debates at </w:t>
      </w:r>
      <w:r w:rsidR="00D96FFB" w:rsidRPr="009E44DA">
        <w:rPr>
          <w:rFonts w:ascii="Arial" w:eastAsia="Arial" w:hAnsi="Arial" w:cs="Arial"/>
          <w:sz w:val="22"/>
          <w:szCs w:val="22"/>
          <w:lang w:val="en-GB"/>
        </w:rPr>
        <w:t>its ninth session</w:t>
      </w:r>
      <w:r w:rsidR="00CD75EC" w:rsidRPr="009E44DA">
        <w:rPr>
          <w:rFonts w:ascii="Arial" w:eastAsia="Arial" w:hAnsi="Arial" w:cs="Arial"/>
          <w:sz w:val="22"/>
          <w:szCs w:val="22"/>
          <w:lang w:val="en-GB"/>
        </w:rPr>
        <w:t xml:space="preserve"> in order to submit it for adoption to the sixth session</w:t>
      </w:r>
      <w:r w:rsidRPr="009E44DA">
        <w:rPr>
          <w:rFonts w:ascii="Arial" w:eastAsia="Arial" w:hAnsi="Arial" w:cs="Arial"/>
          <w:sz w:val="22"/>
          <w:szCs w:val="22"/>
          <w:lang w:val="en-GB"/>
        </w:rPr>
        <w:t xml:space="preserve"> </w:t>
      </w:r>
      <w:r w:rsidR="00CD75EC" w:rsidRPr="009E44DA">
        <w:rPr>
          <w:rFonts w:ascii="Arial" w:eastAsia="Arial" w:hAnsi="Arial" w:cs="Arial"/>
          <w:sz w:val="22"/>
          <w:szCs w:val="22"/>
          <w:lang w:val="en-GB"/>
        </w:rPr>
        <w:t>of</w:t>
      </w:r>
      <w:r w:rsidRPr="009E44DA">
        <w:rPr>
          <w:rFonts w:ascii="Arial" w:eastAsia="Arial" w:hAnsi="Arial" w:cs="Arial"/>
          <w:sz w:val="22"/>
          <w:szCs w:val="22"/>
          <w:lang w:val="en-GB"/>
        </w:rPr>
        <w:t xml:space="preserve"> the General Assembly in June 2016 </w:t>
      </w:r>
      <w:bookmarkStart w:id="0" w:name="_GoBack"/>
      <w:bookmarkEnd w:id="0"/>
      <w:r w:rsidR="0042436B" w:rsidRPr="00BA0570">
        <w:rPr>
          <w:rFonts w:ascii="Arial" w:eastAsia="Arial" w:hAnsi="Arial" w:cs="Arial"/>
          <w:sz w:val="22"/>
          <w:szCs w:val="22"/>
          <w:lang w:val="en-GB"/>
        </w:rPr>
        <w:t>(</w:t>
      </w:r>
      <w:r w:rsidR="0074083D" w:rsidRPr="00BA0570">
        <w:rPr>
          <w:rFonts w:ascii="Arial" w:eastAsia="Arial" w:hAnsi="Arial" w:cs="Arial"/>
          <w:sz w:val="22"/>
          <w:szCs w:val="22"/>
          <w:lang w:val="en-GB"/>
        </w:rPr>
        <w:t>Decision</w:t>
      </w:r>
      <w:r w:rsidR="00F52B1E" w:rsidRPr="00BA0570">
        <w:rPr>
          <w:rFonts w:ascii="Arial" w:eastAsia="Arial" w:hAnsi="Arial" w:cs="Arial"/>
          <w:sz w:val="22"/>
          <w:szCs w:val="22"/>
          <w:lang w:val="en-GB"/>
        </w:rPr>
        <w:t> </w:t>
      </w:r>
      <w:r w:rsidR="0074083D" w:rsidRPr="00BA0570">
        <w:rPr>
          <w:rFonts w:ascii="Arial" w:eastAsia="Arial" w:hAnsi="Arial" w:cs="Arial"/>
          <w:sz w:val="22"/>
          <w:szCs w:val="22"/>
          <w:lang w:val="en-GB"/>
        </w:rPr>
        <w:t>9.COM 13.b</w:t>
      </w:r>
      <w:r w:rsidR="0042436B" w:rsidRPr="00BA0570">
        <w:rPr>
          <w:rFonts w:ascii="Arial" w:eastAsia="Arial" w:hAnsi="Arial" w:cs="Arial"/>
          <w:sz w:val="22"/>
          <w:szCs w:val="22"/>
          <w:lang w:val="en-GB"/>
        </w:rPr>
        <w:t>)</w:t>
      </w:r>
      <w:r w:rsidRPr="00BA0570">
        <w:rPr>
          <w:rFonts w:ascii="Arial" w:eastAsia="Arial" w:hAnsi="Arial" w:cs="Arial"/>
          <w:sz w:val="22"/>
          <w:szCs w:val="22"/>
          <w:lang w:val="en-GB"/>
        </w:rPr>
        <w:t>.</w:t>
      </w:r>
    </w:p>
    <w:p w14:paraId="6AB78450" w14:textId="5DD112CB" w:rsidR="00CE4DF5" w:rsidRPr="009E44DA" w:rsidRDefault="00187327" w:rsidP="00FB103F">
      <w:pPr>
        <w:numPr>
          <w:ilvl w:val="0"/>
          <w:numId w:val="24"/>
        </w:numPr>
        <w:tabs>
          <w:tab w:val="clear" w:pos="2062"/>
          <w:tab w:val="num" w:pos="567"/>
        </w:tabs>
        <w:spacing w:after="120"/>
        <w:ind w:left="567" w:hanging="567"/>
        <w:jc w:val="both"/>
        <w:rPr>
          <w:rFonts w:ascii="Arial" w:eastAsia="Arial" w:hAnsi="Arial" w:cs="Arial"/>
          <w:sz w:val="22"/>
          <w:szCs w:val="22"/>
          <w:lang w:val="en-GB"/>
        </w:rPr>
      </w:pPr>
      <w:r w:rsidRPr="009E44DA">
        <w:rPr>
          <w:rFonts w:ascii="Arial" w:eastAsia="Arial" w:hAnsi="Arial" w:cs="Arial"/>
          <w:sz w:val="22"/>
          <w:szCs w:val="22"/>
          <w:lang w:val="en-GB"/>
        </w:rPr>
        <w:t xml:space="preserve">The present document includes, in its annex, a draft </w:t>
      </w:r>
      <w:r w:rsidR="0039107E" w:rsidRPr="009E44DA">
        <w:rPr>
          <w:rFonts w:ascii="Arial" w:eastAsia="Arial" w:hAnsi="Arial" w:cs="Arial"/>
          <w:sz w:val="22"/>
          <w:szCs w:val="22"/>
          <w:lang w:val="en-GB"/>
        </w:rPr>
        <w:t>Chapter</w:t>
      </w:r>
      <w:r w:rsidR="0039107E">
        <w:rPr>
          <w:rFonts w:ascii="Arial" w:eastAsia="Arial" w:hAnsi="Arial" w:cs="Arial"/>
          <w:sz w:val="22"/>
          <w:szCs w:val="22"/>
          <w:lang w:val="en-GB"/>
        </w:rPr>
        <w:t> </w:t>
      </w:r>
      <w:r w:rsidRPr="00D87840">
        <w:rPr>
          <w:rFonts w:ascii="Arial" w:eastAsia="Arial" w:hAnsi="Arial" w:cs="Arial"/>
          <w:sz w:val="22"/>
          <w:szCs w:val="22"/>
          <w:lang w:val="en-GB"/>
        </w:rPr>
        <w:t xml:space="preserve">VI of the Operational Directives on </w:t>
      </w:r>
      <w:r w:rsidR="002F5D2F" w:rsidRPr="009E44DA">
        <w:rPr>
          <w:rFonts w:ascii="Arial" w:eastAsia="Arial" w:hAnsi="Arial" w:cs="Arial"/>
          <w:sz w:val="22"/>
          <w:szCs w:val="22"/>
          <w:lang w:val="en-GB"/>
        </w:rPr>
        <w:t xml:space="preserve">safeguarding </w:t>
      </w:r>
      <w:r w:rsidRPr="009E44DA">
        <w:rPr>
          <w:rFonts w:ascii="Arial" w:eastAsia="Arial" w:hAnsi="Arial" w:cs="Arial"/>
          <w:sz w:val="22"/>
          <w:szCs w:val="22"/>
          <w:lang w:val="en-GB"/>
        </w:rPr>
        <w:t>intangible cultural heritage and sustainable development</w:t>
      </w:r>
      <w:r w:rsidR="007542F8" w:rsidRPr="009E44DA">
        <w:rPr>
          <w:rFonts w:ascii="Arial" w:eastAsia="Arial" w:hAnsi="Arial" w:cs="Arial"/>
          <w:sz w:val="22"/>
          <w:szCs w:val="22"/>
          <w:lang w:val="en-GB"/>
        </w:rPr>
        <w:t xml:space="preserve"> at the national </w:t>
      </w:r>
      <w:r w:rsidR="007542F8" w:rsidRPr="009E44DA">
        <w:rPr>
          <w:rFonts w:ascii="Arial" w:eastAsia="Arial" w:hAnsi="Arial" w:cs="Arial"/>
          <w:sz w:val="22"/>
          <w:szCs w:val="22"/>
          <w:lang w:val="en-GB"/>
        </w:rPr>
        <w:lastRenderedPageBreak/>
        <w:t>level</w:t>
      </w:r>
      <w:r w:rsidRPr="009E44DA">
        <w:rPr>
          <w:rFonts w:ascii="Arial" w:eastAsia="Arial" w:hAnsi="Arial" w:cs="Arial"/>
          <w:sz w:val="22"/>
          <w:szCs w:val="22"/>
          <w:lang w:val="en-GB"/>
        </w:rPr>
        <w:t xml:space="preserve">. </w:t>
      </w:r>
      <w:r w:rsidR="002F5D2F" w:rsidRPr="009E44DA">
        <w:rPr>
          <w:rFonts w:ascii="Arial" w:eastAsia="Arial" w:hAnsi="Arial" w:cs="Arial"/>
          <w:sz w:val="22"/>
          <w:szCs w:val="22"/>
          <w:lang w:val="en-GB"/>
        </w:rPr>
        <w:t xml:space="preserve">It </w:t>
      </w:r>
      <w:r w:rsidR="00B90EB2" w:rsidRPr="009E44DA">
        <w:rPr>
          <w:rFonts w:ascii="Arial" w:eastAsia="Arial" w:hAnsi="Arial" w:cs="Arial"/>
          <w:sz w:val="22"/>
          <w:szCs w:val="22"/>
          <w:lang w:val="en-GB"/>
        </w:rPr>
        <w:t xml:space="preserve">builds on the draft presented to the previous </w:t>
      </w:r>
      <w:r w:rsidR="00F474C2" w:rsidRPr="009E44DA">
        <w:rPr>
          <w:rFonts w:ascii="Arial" w:eastAsia="Arial" w:hAnsi="Arial" w:cs="Arial"/>
          <w:sz w:val="22"/>
          <w:szCs w:val="22"/>
          <w:lang w:val="en-GB"/>
        </w:rPr>
        <w:t xml:space="preserve">session of the </w:t>
      </w:r>
      <w:r w:rsidR="00B90EB2" w:rsidRPr="009E44DA">
        <w:rPr>
          <w:rFonts w:ascii="Arial" w:eastAsia="Arial" w:hAnsi="Arial" w:cs="Arial"/>
          <w:sz w:val="22"/>
          <w:szCs w:val="22"/>
          <w:lang w:val="en-GB"/>
        </w:rPr>
        <w:t>Committee and reflects</w:t>
      </w:r>
      <w:r w:rsidR="003910CC" w:rsidRPr="009E44DA">
        <w:rPr>
          <w:rFonts w:ascii="Arial" w:eastAsia="Arial" w:hAnsi="Arial" w:cs="Arial"/>
          <w:sz w:val="22"/>
          <w:szCs w:val="22"/>
          <w:lang w:val="en-GB"/>
        </w:rPr>
        <w:t xml:space="preserve"> </w:t>
      </w:r>
      <w:r w:rsidR="00F474C2" w:rsidRPr="009E44DA">
        <w:rPr>
          <w:rFonts w:ascii="Arial" w:eastAsia="Arial" w:hAnsi="Arial" w:cs="Arial"/>
          <w:sz w:val="22"/>
          <w:szCs w:val="22"/>
          <w:lang w:val="en-GB"/>
        </w:rPr>
        <w:t>(</w:t>
      </w:r>
      <w:proofErr w:type="spellStart"/>
      <w:r w:rsidR="00F474C2" w:rsidRPr="009E44DA">
        <w:rPr>
          <w:rFonts w:ascii="Arial" w:eastAsia="Arial" w:hAnsi="Arial" w:cs="Arial"/>
          <w:sz w:val="22"/>
          <w:szCs w:val="22"/>
          <w:lang w:val="en-GB"/>
        </w:rPr>
        <w:t>i</w:t>
      </w:r>
      <w:proofErr w:type="spellEnd"/>
      <w:r w:rsidR="00F474C2" w:rsidRPr="009E44DA">
        <w:rPr>
          <w:rFonts w:ascii="Arial" w:eastAsia="Arial" w:hAnsi="Arial" w:cs="Arial"/>
          <w:sz w:val="22"/>
          <w:szCs w:val="22"/>
          <w:lang w:val="en-GB"/>
        </w:rPr>
        <w:t>)</w:t>
      </w:r>
      <w:r w:rsidR="008477AD" w:rsidRPr="009E44DA">
        <w:rPr>
          <w:rFonts w:ascii="Arial" w:eastAsia="Arial" w:hAnsi="Arial" w:cs="Arial"/>
          <w:sz w:val="22"/>
          <w:szCs w:val="22"/>
          <w:lang w:val="en-GB"/>
        </w:rPr>
        <w:t> </w:t>
      </w:r>
      <w:r w:rsidR="00F474C2" w:rsidRPr="009E44DA">
        <w:rPr>
          <w:rFonts w:ascii="Arial" w:eastAsia="Arial" w:hAnsi="Arial" w:cs="Arial"/>
          <w:sz w:val="22"/>
          <w:szCs w:val="22"/>
          <w:lang w:val="en-GB"/>
        </w:rPr>
        <w:t xml:space="preserve">earlier discussions of the </w:t>
      </w:r>
      <w:r w:rsidR="003B51AC" w:rsidRPr="009E44DA">
        <w:rPr>
          <w:rFonts w:ascii="Arial" w:eastAsia="Arial" w:hAnsi="Arial" w:cs="Arial"/>
          <w:sz w:val="22"/>
          <w:szCs w:val="22"/>
          <w:lang w:val="en-GB"/>
        </w:rPr>
        <w:t>C</w:t>
      </w:r>
      <w:r w:rsidR="00F474C2" w:rsidRPr="009E44DA">
        <w:rPr>
          <w:rFonts w:ascii="Arial" w:eastAsia="Arial" w:hAnsi="Arial" w:cs="Arial"/>
          <w:sz w:val="22"/>
          <w:szCs w:val="22"/>
          <w:lang w:val="en-GB"/>
        </w:rPr>
        <w:t>ommittee</w:t>
      </w:r>
      <w:r w:rsidR="003B51AC" w:rsidRPr="009E44DA">
        <w:rPr>
          <w:rFonts w:ascii="Arial" w:eastAsia="Arial" w:hAnsi="Arial" w:cs="Arial"/>
          <w:sz w:val="22"/>
          <w:szCs w:val="22"/>
          <w:lang w:val="en-GB"/>
        </w:rPr>
        <w:t>,</w:t>
      </w:r>
      <w:r w:rsidR="003910CC" w:rsidRPr="009E44DA">
        <w:rPr>
          <w:rFonts w:ascii="Arial" w:eastAsia="Arial" w:hAnsi="Arial" w:cs="Arial"/>
          <w:sz w:val="22"/>
          <w:szCs w:val="22"/>
          <w:lang w:val="en-GB"/>
        </w:rPr>
        <w:t xml:space="preserve"> notably the relationship between safeguarding, commercialization and sustainable development, </w:t>
      </w:r>
      <w:r w:rsidR="008477AD" w:rsidRPr="009E44DA">
        <w:rPr>
          <w:rFonts w:ascii="Arial" w:eastAsia="Arial" w:hAnsi="Arial" w:cs="Arial"/>
          <w:sz w:val="22"/>
          <w:szCs w:val="22"/>
          <w:lang w:val="en-GB"/>
        </w:rPr>
        <w:t>(ii) a number of specific rem</w:t>
      </w:r>
      <w:r w:rsidR="00491C9E" w:rsidRPr="009E44DA">
        <w:rPr>
          <w:rFonts w:ascii="Arial" w:eastAsia="Arial" w:hAnsi="Arial" w:cs="Arial"/>
          <w:sz w:val="22"/>
          <w:szCs w:val="22"/>
          <w:lang w:val="en-GB"/>
        </w:rPr>
        <w:t>arks and suggestions made by</w:t>
      </w:r>
      <w:r w:rsidR="008477AD" w:rsidRPr="009E44DA">
        <w:rPr>
          <w:rFonts w:ascii="Arial" w:eastAsia="Arial" w:hAnsi="Arial" w:cs="Arial"/>
          <w:sz w:val="22"/>
          <w:szCs w:val="22"/>
          <w:lang w:val="en-GB"/>
        </w:rPr>
        <w:t xml:space="preserve"> members</w:t>
      </w:r>
      <w:r w:rsidR="00491C9E" w:rsidRPr="009E44DA">
        <w:rPr>
          <w:rFonts w:ascii="Arial" w:eastAsia="Arial" w:hAnsi="Arial" w:cs="Arial"/>
          <w:sz w:val="22"/>
          <w:szCs w:val="22"/>
          <w:lang w:val="en-GB"/>
        </w:rPr>
        <w:t xml:space="preserve"> of the Committee</w:t>
      </w:r>
      <w:r w:rsidR="008477AD" w:rsidRPr="009E44DA">
        <w:rPr>
          <w:rFonts w:ascii="Arial" w:eastAsia="Arial" w:hAnsi="Arial" w:cs="Arial"/>
          <w:sz w:val="22"/>
          <w:szCs w:val="22"/>
          <w:lang w:val="en-GB"/>
        </w:rPr>
        <w:t xml:space="preserve"> at </w:t>
      </w:r>
      <w:r w:rsidR="0053424D" w:rsidRPr="009E44DA">
        <w:rPr>
          <w:rFonts w:ascii="Arial" w:eastAsia="Arial" w:hAnsi="Arial" w:cs="Arial"/>
          <w:sz w:val="22"/>
          <w:szCs w:val="22"/>
          <w:lang w:val="en-GB"/>
        </w:rPr>
        <w:t>its</w:t>
      </w:r>
      <w:r w:rsidR="008477AD" w:rsidRPr="009E44DA">
        <w:rPr>
          <w:rFonts w:ascii="Arial" w:eastAsia="Arial" w:hAnsi="Arial" w:cs="Arial"/>
          <w:sz w:val="22"/>
          <w:szCs w:val="22"/>
          <w:lang w:val="en-GB"/>
        </w:rPr>
        <w:t xml:space="preserve"> ninth session, </w:t>
      </w:r>
      <w:r w:rsidR="00F474C2" w:rsidRPr="009E44DA">
        <w:rPr>
          <w:rFonts w:ascii="Arial" w:eastAsia="Arial" w:hAnsi="Arial" w:cs="Arial"/>
          <w:sz w:val="22"/>
          <w:szCs w:val="22"/>
          <w:lang w:val="en-GB"/>
        </w:rPr>
        <w:t>(i</w:t>
      </w:r>
      <w:r w:rsidR="008477AD" w:rsidRPr="009E44DA">
        <w:rPr>
          <w:rFonts w:ascii="Arial" w:eastAsia="Arial" w:hAnsi="Arial" w:cs="Arial"/>
          <w:sz w:val="22"/>
          <w:szCs w:val="22"/>
          <w:lang w:val="en-GB"/>
        </w:rPr>
        <w:t>ii) </w:t>
      </w:r>
      <w:r w:rsidR="003910CC" w:rsidRPr="009E44DA">
        <w:rPr>
          <w:rFonts w:ascii="Arial" w:eastAsia="Arial" w:hAnsi="Arial" w:cs="Arial"/>
          <w:sz w:val="22"/>
          <w:szCs w:val="22"/>
          <w:lang w:val="en-GB"/>
        </w:rPr>
        <w:t>previous work undertaken by the Secretariat on the subject</w:t>
      </w:r>
      <w:r w:rsidR="008477AD" w:rsidRPr="009E44DA">
        <w:rPr>
          <w:rFonts w:ascii="Arial" w:eastAsia="Arial" w:hAnsi="Arial" w:cs="Arial"/>
          <w:sz w:val="22"/>
          <w:szCs w:val="22"/>
          <w:lang w:val="en-GB"/>
        </w:rPr>
        <w:t xml:space="preserve">, </w:t>
      </w:r>
      <w:r w:rsidR="000139EB" w:rsidRPr="009E44DA">
        <w:rPr>
          <w:rFonts w:ascii="Arial" w:eastAsia="Arial" w:hAnsi="Arial" w:cs="Arial"/>
          <w:sz w:val="22"/>
          <w:szCs w:val="22"/>
          <w:lang w:val="en-GB"/>
        </w:rPr>
        <w:t>(</w:t>
      </w:r>
      <w:r w:rsidR="008477AD" w:rsidRPr="009E44DA">
        <w:rPr>
          <w:rFonts w:ascii="Arial" w:eastAsia="Arial" w:hAnsi="Arial" w:cs="Arial"/>
          <w:sz w:val="22"/>
          <w:szCs w:val="22"/>
          <w:lang w:val="en-GB"/>
        </w:rPr>
        <w:t>i</w:t>
      </w:r>
      <w:r w:rsidR="00F474C2" w:rsidRPr="009E44DA">
        <w:rPr>
          <w:rFonts w:ascii="Arial" w:eastAsia="Arial" w:hAnsi="Arial" w:cs="Arial"/>
          <w:sz w:val="22"/>
          <w:szCs w:val="22"/>
          <w:lang w:val="en-GB"/>
        </w:rPr>
        <w:t>v</w:t>
      </w:r>
      <w:r w:rsidR="008477AD" w:rsidRPr="009E44DA">
        <w:rPr>
          <w:rFonts w:ascii="Arial" w:eastAsia="Arial" w:hAnsi="Arial" w:cs="Arial"/>
          <w:sz w:val="22"/>
          <w:szCs w:val="22"/>
          <w:lang w:val="en-GB"/>
        </w:rPr>
        <w:t>) </w:t>
      </w:r>
      <w:r w:rsidR="00F03766" w:rsidRPr="009E44DA">
        <w:rPr>
          <w:rFonts w:ascii="Arial" w:eastAsia="Arial" w:hAnsi="Arial" w:cs="Arial"/>
          <w:sz w:val="22"/>
          <w:szCs w:val="22"/>
          <w:lang w:val="en-GB"/>
        </w:rPr>
        <w:t xml:space="preserve">the </w:t>
      </w:r>
      <w:r w:rsidR="00C7612C" w:rsidRPr="009E44DA">
        <w:rPr>
          <w:rFonts w:ascii="Arial" w:eastAsia="Arial" w:hAnsi="Arial" w:cs="Arial"/>
          <w:sz w:val="22"/>
          <w:szCs w:val="22"/>
          <w:lang w:val="en-GB"/>
        </w:rPr>
        <w:t>discu</w:t>
      </w:r>
      <w:r w:rsidR="008B55DC" w:rsidRPr="009E44DA">
        <w:rPr>
          <w:rFonts w:ascii="Arial" w:eastAsia="Arial" w:hAnsi="Arial" w:cs="Arial"/>
          <w:sz w:val="22"/>
          <w:szCs w:val="22"/>
          <w:lang w:val="en-GB"/>
        </w:rPr>
        <w:t xml:space="preserve">ssion that took place </w:t>
      </w:r>
      <w:r w:rsidR="003910CC" w:rsidRPr="009E44DA">
        <w:rPr>
          <w:rFonts w:ascii="Arial" w:eastAsia="Arial" w:hAnsi="Arial" w:cs="Arial"/>
          <w:sz w:val="22"/>
          <w:szCs w:val="22"/>
          <w:lang w:val="en-GB"/>
        </w:rPr>
        <w:t xml:space="preserve">at </w:t>
      </w:r>
      <w:r w:rsidR="007039F1" w:rsidRPr="009E44DA">
        <w:rPr>
          <w:rFonts w:ascii="Arial" w:eastAsia="Arial" w:hAnsi="Arial" w:cs="Arial"/>
          <w:sz w:val="22"/>
          <w:szCs w:val="22"/>
          <w:lang w:val="en-GB"/>
        </w:rPr>
        <w:t>the</w:t>
      </w:r>
      <w:r w:rsidR="003910CC" w:rsidRPr="009E44DA">
        <w:rPr>
          <w:rFonts w:ascii="Arial" w:eastAsia="Arial" w:hAnsi="Arial" w:cs="Arial"/>
          <w:sz w:val="22"/>
          <w:szCs w:val="22"/>
          <w:lang w:val="en-GB"/>
        </w:rPr>
        <w:t xml:space="preserve"> </w:t>
      </w:r>
      <w:r w:rsidR="00D52B80" w:rsidRPr="009E44DA">
        <w:rPr>
          <w:rFonts w:ascii="Arial" w:eastAsia="Arial" w:hAnsi="Arial" w:cs="Arial"/>
          <w:sz w:val="22"/>
          <w:szCs w:val="22"/>
          <w:lang w:val="en-GB"/>
        </w:rPr>
        <w:t xml:space="preserve">above mentioned </w:t>
      </w:r>
      <w:r w:rsidR="003910CC" w:rsidRPr="009E44DA">
        <w:rPr>
          <w:rFonts w:ascii="Arial" w:eastAsia="Arial" w:hAnsi="Arial" w:cs="Arial"/>
          <w:sz w:val="22"/>
          <w:szCs w:val="22"/>
          <w:lang w:val="en-GB"/>
        </w:rPr>
        <w:t xml:space="preserve">category VI expert meeting </w:t>
      </w:r>
      <w:r w:rsidR="008B55DC" w:rsidRPr="009E44DA">
        <w:rPr>
          <w:rFonts w:ascii="Arial" w:eastAsia="Arial" w:hAnsi="Arial" w:cs="Arial"/>
          <w:sz w:val="22"/>
          <w:szCs w:val="22"/>
          <w:lang w:val="en-GB"/>
        </w:rPr>
        <w:t>in Turkey</w:t>
      </w:r>
      <w:r w:rsidR="008477AD" w:rsidRPr="009E44DA">
        <w:rPr>
          <w:rFonts w:ascii="Arial" w:eastAsia="Arial" w:hAnsi="Arial" w:cs="Arial"/>
          <w:sz w:val="22"/>
          <w:szCs w:val="22"/>
          <w:lang w:val="en-GB"/>
        </w:rPr>
        <w:t xml:space="preserve"> as well as (v) recent developments in intergovernmental negotiations for the 2030 development agenda</w:t>
      </w:r>
      <w:r w:rsidR="0053424D" w:rsidRPr="009E44DA">
        <w:rPr>
          <w:rFonts w:ascii="Arial" w:eastAsia="Arial" w:hAnsi="Arial" w:cs="Arial"/>
          <w:sz w:val="22"/>
          <w:szCs w:val="22"/>
          <w:lang w:val="en-GB"/>
        </w:rPr>
        <w:t>.</w:t>
      </w:r>
    </w:p>
    <w:p w14:paraId="487DD0C5" w14:textId="6CC1EA78" w:rsidR="007D6A94" w:rsidRPr="009E44DA" w:rsidRDefault="00A75217" w:rsidP="00B614AA">
      <w:pPr>
        <w:numPr>
          <w:ilvl w:val="0"/>
          <w:numId w:val="24"/>
        </w:numPr>
        <w:tabs>
          <w:tab w:val="clear" w:pos="2062"/>
          <w:tab w:val="num" w:pos="567"/>
        </w:tabs>
        <w:spacing w:after="120"/>
        <w:ind w:left="567" w:hanging="567"/>
        <w:jc w:val="both"/>
        <w:rPr>
          <w:rFonts w:ascii="Arial" w:eastAsia="Arial" w:hAnsi="Arial" w:cs="Arial"/>
          <w:sz w:val="22"/>
          <w:szCs w:val="22"/>
          <w:lang w:val="en-GB"/>
        </w:rPr>
      </w:pPr>
      <w:r w:rsidRPr="009E44DA">
        <w:rPr>
          <w:rFonts w:ascii="Arial" w:eastAsia="Arial" w:hAnsi="Arial" w:cs="Arial"/>
          <w:sz w:val="22"/>
          <w:szCs w:val="22"/>
          <w:lang w:val="en-GB"/>
        </w:rPr>
        <w:t xml:space="preserve">The </w:t>
      </w:r>
      <w:r w:rsidR="0008270B" w:rsidRPr="009E44DA">
        <w:rPr>
          <w:rFonts w:ascii="Arial" w:eastAsia="Arial" w:hAnsi="Arial" w:cs="Arial"/>
          <w:sz w:val="22"/>
          <w:szCs w:val="22"/>
          <w:lang w:val="en-GB"/>
        </w:rPr>
        <w:t xml:space="preserve">structure of the </w:t>
      </w:r>
      <w:r w:rsidRPr="009E44DA">
        <w:rPr>
          <w:rFonts w:ascii="Arial" w:eastAsia="Arial" w:hAnsi="Arial" w:cs="Arial"/>
          <w:sz w:val="22"/>
          <w:szCs w:val="22"/>
          <w:lang w:val="en-GB"/>
        </w:rPr>
        <w:t>draft Chapter VI of the Operational Directives on</w:t>
      </w:r>
      <w:r w:rsidR="00CD75EC" w:rsidRPr="009E44DA">
        <w:rPr>
          <w:rFonts w:ascii="Arial" w:eastAsia="Arial" w:hAnsi="Arial" w:cs="Arial"/>
          <w:sz w:val="22"/>
          <w:szCs w:val="22"/>
          <w:lang w:val="en-GB"/>
        </w:rPr>
        <w:t xml:space="preserve"> safeguarding</w:t>
      </w:r>
      <w:r w:rsidRPr="009E44DA">
        <w:rPr>
          <w:rFonts w:ascii="Arial" w:eastAsia="Arial" w:hAnsi="Arial" w:cs="Arial"/>
          <w:sz w:val="22"/>
          <w:szCs w:val="22"/>
          <w:lang w:val="en-GB"/>
        </w:rPr>
        <w:t xml:space="preserve"> intangible cultural heritage and sustainable development</w:t>
      </w:r>
      <w:r w:rsidR="00F03766" w:rsidRPr="009E44DA">
        <w:rPr>
          <w:rFonts w:ascii="Arial" w:eastAsia="Arial" w:hAnsi="Arial" w:cs="Arial"/>
          <w:sz w:val="22"/>
          <w:szCs w:val="22"/>
          <w:lang w:val="en-GB"/>
        </w:rPr>
        <w:t xml:space="preserve"> at the national level</w:t>
      </w:r>
      <w:r w:rsidRPr="009E44DA">
        <w:rPr>
          <w:rFonts w:ascii="Arial" w:eastAsia="Arial" w:hAnsi="Arial" w:cs="Arial"/>
          <w:sz w:val="22"/>
          <w:szCs w:val="22"/>
          <w:lang w:val="en-GB"/>
        </w:rPr>
        <w:t xml:space="preserve"> is </w:t>
      </w:r>
      <w:r w:rsidR="0008270B" w:rsidRPr="009E44DA">
        <w:rPr>
          <w:rFonts w:ascii="Arial" w:eastAsia="Arial" w:hAnsi="Arial" w:cs="Arial"/>
          <w:sz w:val="22"/>
          <w:szCs w:val="22"/>
          <w:lang w:val="en-GB"/>
        </w:rPr>
        <w:t xml:space="preserve">based on </w:t>
      </w:r>
      <w:hyperlink r:id="rId10" w:history="1">
        <w:r w:rsidR="0008270B" w:rsidRPr="009E44DA">
          <w:rPr>
            <w:rStyle w:val="Hyperlink"/>
            <w:rFonts w:ascii="Arial" w:eastAsia="Arial" w:hAnsi="Arial" w:cs="Arial"/>
            <w:i/>
            <w:sz w:val="22"/>
            <w:szCs w:val="22"/>
            <w:lang w:val="en-GB"/>
          </w:rPr>
          <w:t>Transforming our world: the 2030 Agenda for Sustainable Development</w:t>
        </w:r>
      </w:hyperlink>
      <w:r w:rsidR="00E1011D" w:rsidRPr="00D87840">
        <w:rPr>
          <w:rFonts w:ascii="Arial" w:eastAsia="Arial" w:hAnsi="Arial" w:cs="Arial"/>
          <w:i/>
          <w:sz w:val="22"/>
          <w:szCs w:val="22"/>
          <w:lang w:val="en-GB"/>
        </w:rPr>
        <w:t xml:space="preserve">, </w:t>
      </w:r>
      <w:r w:rsidR="00E1011D" w:rsidRPr="00D87840">
        <w:rPr>
          <w:rFonts w:ascii="Arial" w:eastAsia="Arial" w:hAnsi="Arial" w:cs="Arial"/>
          <w:sz w:val="22"/>
          <w:szCs w:val="22"/>
          <w:lang w:val="en-GB"/>
        </w:rPr>
        <w:t>the draft outco</w:t>
      </w:r>
      <w:r w:rsidR="00E1011D" w:rsidRPr="009E44DA">
        <w:rPr>
          <w:rFonts w:ascii="Arial" w:eastAsia="Arial" w:hAnsi="Arial" w:cs="Arial"/>
          <w:sz w:val="22"/>
          <w:szCs w:val="22"/>
          <w:lang w:val="en-GB"/>
        </w:rPr>
        <w:t xml:space="preserve">me document prepared for the United Nations </w:t>
      </w:r>
      <w:r w:rsidR="001542DA">
        <w:rPr>
          <w:rFonts w:ascii="Arial" w:eastAsia="Arial" w:hAnsi="Arial" w:cs="Arial"/>
          <w:sz w:val="22"/>
          <w:szCs w:val="22"/>
          <w:lang w:val="en-GB"/>
        </w:rPr>
        <w:t>S</w:t>
      </w:r>
      <w:r w:rsidR="00E1011D" w:rsidRPr="009E44DA">
        <w:rPr>
          <w:rFonts w:ascii="Arial" w:eastAsia="Arial" w:hAnsi="Arial" w:cs="Arial"/>
          <w:sz w:val="22"/>
          <w:szCs w:val="22"/>
          <w:lang w:val="en-GB"/>
        </w:rPr>
        <w:t>ummit for the adoption of the post-2015 development agenda</w:t>
      </w:r>
      <w:r w:rsidR="00DB669E" w:rsidRPr="009E44DA">
        <w:rPr>
          <w:rFonts w:ascii="Arial" w:eastAsia="Arial" w:hAnsi="Arial" w:cs="Arial"/>
          <w:sz w:val="22"/>
          <w:szCs w:val="22"/>
          <w:lang w:val="en-GB"/>
        </w:rPr>
        <w:t xml:space="preserve"> and </w:t>
      </w:r>
      <w:r w:rsidR="00EC7D6B" w:rsidRPr="009E44DA">
        <w:rPr>
          <w:rFonts w:ascii="Arial" w:eastAsia="Arial" w:hAnsi="Arial" w:cs="Arial"/>
          <w:sz w:val="22"/>
          <w:szCs w:val="22"/>
          <w:lang w:val="en-GB"/>
        </w:rPr>
        <w:t>was</w:t>
      </w:r>
      <w:r w:rsidR="00F03766" w:rsidRPr="009E44DA">
        <w:rPr>
          <w:rFonts w:ascii="Arial" w:eastAsia="Arial" w:hAnsi="Arial" w:cs="Arial"/>
          <w:sz w:val="22"/>
          <w:szCs w:val="22"/>
          <w:lang w:val="en-GB"/>
        </w:rPr>
        <w:t xml:space="preserve"> inspired by</w:t>
      </w:r>
      <w:r w:rsidR="00E1011D" w:rsidRPr="009E44DA">
        <w:rPr>
          <w:rFonts w:ascii="Arial" w:eastAsia="Arial" w:hAnsi="Arial" w:cs="Arial"/>
          <w:sz w:val="22"/>
          <w:szCs w:val="22"/>
          <w:lang w:val="en-GB"/>
        </w:rPr>
        <w:t xml:space="preserve"> </w:t>
      </w:r>
      <w:hyperlink r:id="rId11" w:history="1">
        <w:r w:rsidRPr="00071110">
          <w:rPr>
            <w:rStyle w:val="Hyperlink"/>
            <w:rFonts w:ascii="Arial" w:hAnsi="Arial" w:cs="Arial"/>
            <w:i/>
            <w:sz w:val="22"/>
            <w:szCs w:val="22"/>
            <w:lang w:val="en-GB"/>
          </w:rPr>
          <w:t>Realizing the Future We Want for All</w:t>
        </w:r>
      </w:hyperlink>
      <w:r w:rsidRPr="00D87840">
        <w:rPr>
          <w:rStyle w:val="Hyperlink"/>
          <w:rFonts w:ascii="Arial" w:hAnsi="Arial" w:cs="Arial"/>
          <w:i/>
          <w:sz w:val="22"/>
          <w:szCs w:val="22"/>
          <w:lang w:val="en-GB"/>
        </w:rPr>
        <w:t>,</w:t>
      </w:r>
      <w:r w:rsidRPr="00071110">
        <w:rPr>
          <w:rFonts w:ascii="Arial" w:eastAsia="Arial" w:hAnsi="Arial" w:cs="Arial"/>
          <w:sz w:val="22"/>
          <w:szCs w:val="22"/>
          <w:lang w:val="en-GB"/>
        </w:rPr>
        <w:t xml:space="preserve"> </w:t>
      </w:r>
      <w:r w:rsidR="0087341C" w:rsidRPr="00D87840">
        <w:rPr>
          <w:rFonts w:ascii="Arial" w:eastAsia="Arial" w:hAnsi="Arial" w:cs="Arial"/>
          <w:sz w:val="22"/>
          <w:szCs w:val="22"/>
          <w:lang w:val="en-GB"/>
        </w:rPr>
        <w:t xml:space="preserve">a report prepared by the UN system task team on the post-2015 UN development agenda </w:t>
      </w:r>
      <w:r w:rsidR="003930EE" w:rsidRPr="009E44DA">
        <w:rPr>
          <w:rFonts w:ascii="Arial" w:eastAsia="Arial" w:hAnsi="Arial" w:cs="Arial"/>
          <w:sz w:val="22"/>
          <w:szCs w:val="22"/>
          <w:lang w:val="en-GB"/>
        </w:rPr>
        <w:t>and</w:t>
      </w:r>
      <w:r w:rsidRPr="009E44DA">
        <w:rPr>
          <w:rFonts w:ascii="Arial" w:eastAsia="Arial" w:hAnsi="Arial" w:cs="Arial"/>
          <w:sz w:val="22"/>
          <w:szCs w:val="22"/>
          <w:lang w:val="en-GB"/>
        </w:rPr>
        <w:t xml:space="preserve"> the outcomes of the Rio+20 Conference. The </w:t>
      </w:r>
      <w:r w:rsidR="003930EE" w:rsidRPr="009E44DA">
        <w:rPr>
          <w:rFonts w:ascii="Arial" w:eastAsia="Arial" w:hAnsi="Arial" w:cs="Arial"/>
          <w:sz w:val="22"/>
          <w:szCs w:val="22"/>
          <w:lang w:val="en-GB"/>
        </w:rPr>
        <w:t xml:space="preserve">outcome document constitutes a plan of action </w:t>
      </w:r>
      <w:r w:rsidR="00EC7D6B" w:rsidRPr="009E44DA">
        <w:rPr>
          <w:rFonts w:ascii="Arial" w:eastAsia="Arial" w:hAnsi="Arial" w:cs="Arial"/>
          <w:sz w:val="22"/>
          <w:szCs w:val="22"/>
          <w:lang w:val="en-GB"/>
        </w:rPr>
        <w:t>addressing the three</w:t>
      </w:r>
      <w:r w:rsidRPr="009E44DA">
        <w:rPr>
          <w:rFonts w:ascii="Arial" w:eastAsia="Arial" w:hAnsi="Arial" w:cs="Arial"/>
          <w:sz w:val="22"/>
          <w:szCs w:val="22"/>
          <w:lang w:val="en-GB"/>
        </w:rPr>
        <w:t xml:space="preserve"> dimensions </w:t>
      </w:r>
      <w:r w:rsidR="00EC7D6B" w:rsidRPr="009E44DA">
        <w:rPr>
          <w:rFonts w:ascii="Arial" w:eastAsia="Arial" w:hAnsi="Arial" w:cs="Arial"/>
          <w:sz w:val="22"/>
          <w:szCs w:val="22"/>
          <w:lang w:val="en-GB"/>
        </w:rPr>
        <w:t>– economic, social and environmental – of sustainable development through 17</w:t>
      </w:r>
      <w:r w:rsidR="0053424D" w:rsidRPr="009E44DA">
        <w:rPr>
          <w:rFonts w:ascii="Arial" w:eastAsia="Arial" w:hAnsi="Arial" w:cs="Arial"/>
          <w:sz w:val="22"/>
          <w:szCs w:val="22"/>
          <w:lang w:val="en-GB"/>
        </w:rPr>
        <w:t> </w:t>
      </w:r>
      <w:r w:rsidR="00EC7D6B" w:rsidRPr="009E44DA">
        <w:rPr>
          <w:rFonts w:ascii="Arial" w:eastAsia="Arial" w:hAnsi="Arial" w:cs="Arial"/>
          <w:sz w:val="22"/>
          <w:szCs w:val="22"/>
          <w:lang w:val="en-GB"/>
        </w:rPr>
        <w:t>Sustainable Development Goals as highly interdependent</w:t>
      </w:r>
      <w:r w:rsidRPr="009E44DA">
        <w:rPr>
          <w:rFonts w:ascii="Arial" w:eastAsia="Arial" w:hAnsi="Arial" w:cs="Arial"/>
          <w:sz w:val="22"/>
          <w:szCs w:val="22"/>
          <w:lang w:val="en-GB"/>
        </w:rPr>
        <w:t xml:space="preserve"> spheres of action</w:t>
      </w:r>
      <w:r w:rsidR="00A01E49" w:rsidRPr="009E44DA">
        <w:rPr>
          <w:rFonts w:ascii="Arial" w:eastAsia="Arial" w:hAnsi="Arial" w:cs="Arial"/>
          <w:sz w:val="22"/>
          <w:szCs w:val="22"/>
          <w:lang w:val="en-GB"/>
        </w:rPr>
        <w:t xml:space="preserve"> that inform development pathways at all levels</w:t>
      </w:r>
      <w:r w:rsidR="00AE6F12" w:rsidRPr="009E44DA">
        <w:rPr>
          <w:rFonts w:ascii="Arial" w:eastAsia="Arial" w:hAnsi="Arial" w:cs="Arial"/>
          <w:sz w:val="22"/>
          <w:szCs w:val="22"/>
          <w:lang w:val="en-GB"/>
        </w:rPr>
        <w:t>, and respecting the three fundamental principles of human rights, equality, and sustainability</w:t>
      </w:r>
      <w:r w:rsidRPr="009E44DA">
        <w:rPr>
          <w:rFonts w:ascii="Arial" w:eastAsia="Arial" w:hAnsi="Arial" w:cs="Arial"/>
          <w:sz w:val="22"/>
          <w:szCs w:val="22"/>
          <w:lang w:val="en-GB"/>
        </w:rPr>
        <w:t xml:space="preserve">. As the </w:t>
      </w:r>
      <w:r w:rsidR="00EC7D6B" w:rsidRPr="009E44DA">
        <w:rPr>
          <w:rFonts w:ascii="Arial" w:eastAsia="Arial" w:hAnsi="Arial" w:cs="Arial"/>
          <w:sz w:val="22"/>
          <w:szCs w:val="22"/>
          <w:lang w:val="en-GB"/>
        </w:rPr>
        <w:t xml:space="preserve">outcome document </w:t>
      </w:r>
      <w:r w:rsidRPr="009E44DA">
        <w:rPr>
          <w:rFonts w:ascii="Arial" w:eastAsia="Arial" w:hAnsi="Arial" w:cs="Arial"/>
          <w:sz w:val="22"/>
          <w:szCs w:val="22"/>
          <w:lang w:val="en-GB"/>
        </w:rPr>
        <w:t xml:space="preserve">notes, </w:t>
      </w:r>
      <w:r w:rsidR="00EC7D6B" w:rsidRPr="009E44DA">
        <w:rPr>
          <w:rFonts w:ascii="Arial" w:eastAsia="Arial" w:hAnsi="Arial" w:cs="Arial"/>
          <w:sz w:val="22"/>
          <w:szCs w:val="22"/>
          <w:lang w:val="en-GB"/>
        </w:rPr>
        <w:t xml:space="preserve">the Sustainable Development Goals </w:t>
      </w:r>
      <w:r w:rsidRPr="009E44DA">
        <w:rPr>
          <w:rFonts w:ascii="Arial" w:eastAsia="Arial" w:hAnsi="Arial" w:cs="Arial"/>
          <w:sz w:val="22"/>
          <w:szCs w:val="22"/>
          <w:lang w:val="en-GB"/>
        </w:rPr>
        <w:t>‘</w:t>
      </w:r>
      <w:r w:rsidR="00EC7D6B" w:rsidRPr="009E44DA">
        <w:rPr>
          <w:rFonts w:ascii="Arial" w:eastAsia="Arial" w:hAnsi="Arial" w:cs="Arial"/>
          <w:sz w:val="22"/>
          <w:szCs w:val="22"/>
          <w:lang w:val="en-GB"/>
        </w:rPr>
        <w:t>are integrated and indivisible and balance the three dimensions of sustainable development</w:t>
      </w:r>
      <w:r w:rsidR="007049C1" w:rsidRPr="009E44DA">
        <w:rPr>
          <w:rFonts w:ascii="Arial" w:eastAsia="Arial" w:hAnsi="Arial" w:cs="Arial"/>
          <w:sz w:val="22"/>
          <w:szCs w:val="22"/>
          <w:lang w:val="en-GB"/>
        </w:rPr>
        <w:t>’</w:t>
      </w:r>
      <w:r w:rsidRPr="009E44DA">
        <w:rPr>
          <w:rFonts w:ascii="Arial" w:eastAsia="Arial" w:hAnsi="Arial" w:cs="Arial"/>
          <w:sz w:val="22"/>
          <w:szCs w:val="22"/>
          <w:lang w:val="en-GB"/>
        </w:rPr>
        <w:t>.</w:t>
      </w:r>
      <w:r w:rsidR="00EC7D6B" w:rsidRPr="009E44DA">
        <w:rPr>
          <w:rFonts w:ascii="Arial" w:eastAsia="Arial" w:hAnsi="Arial" w:cs="Arial"/>
          <w:sz w:val="22"/>
          <w:szCs w:val="22"/>
          <w:lang w:val="en-GB"/>
        </w:rPr>
        <w:t xml:space="preserve"> Furthermore, the document acknowledges </w:t>
      </w:r>
      <w:r w:rsidR="00373D7A" w:rsidRPr="009E44DA">
        <w:rPr>
          <w:rFonts w:ascii="Arial" w:eastAsia="Arial" w:hAnsi="Arial" w:cs="Arial"/>
          <w:sz w:val="22"/>
          <w:szCs w:val="22"/>
          <w:lang w:val="en-GB"/>
        </w:rPr>
        <w:t>‘</w:t>
      </w:r>
      <w:r w:rsidR="00EC7D6B" w:rsidRPr="009E44DA">
        <w:rPr>
          <w:rFonts w:ascii="Arial" w:eastAsia="Arial" w:hAnsi="Arial" w:cs="Arial"/>
          <w:sz w:val="22"/>
          <w:szCs w:val="22"/>
          <w:lang w:val="en-GB"/>
        </w:rPr>
        <w:t>the natural and cultural diversity of the world and recognize[s] that all culture and civilizations can contribute to</w:t>
      </w:r>
      <w:r w:rsidR="007D6A94" w:rsidRPr="009E44DA">
        <w:rPr>
          <w:rFonts w:ascii="Arial" w:eastAsia="Arial" w:hAnsi="Arial" w:cs="Arial"/>
          <w:sz w:val="22"/>
          <w:szCs w:val="22"/>
          <w:lang w:val="en-GB"/>
        </w:rPr>
        <w:t>, and are crucial enablers of, sustainable development</w:t>
      </w:r>
      <w:r w:rsidR="00373D7A" w:rsidRPr="009E44DA">
        <w:rPr>
          <w:rFonts w:ascii="Arial" w:eastAsia="Arial" w:hAnsi="Arial" w:cs="Arial"/>
          <w:sz w:val="22"/>
          <w:szCs w:val="22"/>
          <w:lang w:val="en-GB"/>
        </w:rPr>
        <w:t>’ and that ‘sustainable development cannot be realized without peace and security</w:t>
      </w:r>
      <w:r w:rsidR="007049C1" w:rsidRPr="009E44DA">
        <w:rPr>
          <w:rFonts w:ascii="Arial" w:eastAsia="Arial" w:hAnsi="Arial" w:cs="Arial"/>
          <w:sz w:val="22"/>
          <w:szCs w:val="22"/>
          <w:lang w:val="en-GB"/>
        </w:rPr>
        <w:t>’</w:t>
      </w:r>
      <w:r w:rsidR="00373D7A" w:rsidRPr="009E44DA">
        <w:rPr>
          <w:rFonts w:ascii="Arial" w:eastAsia="Arial" w:hAnsi="Arial" w:cs="Arial"/>
          <w:sz w:val="22"/>
          <w:szCs w:val="22"/>
          <w:lang w:val="en-GB"/>
        </w:rPr>
        <w:t xml:space="preserve">. </w:t>
      </w:r>
      <w:r w:rsidRPr="009E44DA">
        <w:rPr>
          <w:rFonts w:ascii="Arial" w:eastAsia="Arial" w:hAnsi="Arial" w:cs="Arial"/>
          <w:sz w:val="22"/>
          <w:szCs w:val="22"/>
          <w:lang w:val="en-GB"/>
        </w:rPr>
        <w:t xml:space="preserve">Intangible cultural heritage can effectively contribute to sustainable development along each of </w:t>
      </w:r>
      <w:r w:rsidR="00DB669E" w:rsidRPr="009E44DA">
        <w:rPr>
          <w:rFonts w:ascii="Arial" w:eastAsia="Arial" w:hAnsi="Arial" w:cs="Arial"/>
          <w:sz w:val="22"/>
          <w:szCs w:val="22"/>
          <w:lang w:val="en-GB"/>
        </w:rPr>
        <w:t xml:space="preserve">its </w:t>
      </w:r>
      <w:r w:rsidR="007D6A94" w:rsidRPr="009E44DA">
        <w:rPr>
          <w:rFonts w:ascii="Arial" w:eastAsia="Arial" w:hAnsi="Arial" w:cs="Arial"/>
          <w:sz w:val="22"/>
          <w:szCs w:val="22"/>
          <w:lang w:val="en-GB"/>
        </w:rPr>
        <w:t>three</w:t>
      </w:r>
      <w:r w:rsidRPr="009E44DA">
        <w:rPr>
          <w:rFonts w:ascii="Arial" w:eastAsia="Arial" w:hAnsi="Arial" w:cs="Arial"/>
          <w:sz w:val="22"/>
          <w:szCs w:val="22"/>
          <w:lang w:val="en-GB"/>
        </w:rPr>
        <w:t xml:space="preserve"> dimensions</w:t>
      </w:r>
      <w:r w:rsidR="00373D7A" w:rsidRPr="009E44DA">
        <w:rPr>
          <w:rFonts w:ascii="Arial" w:eastAsia="Arial" w:hAnsi="Arial" w:cs="Arial"/>
          <w:sz w:val="22"/>
          <w:szCs w:val="22"/>
          <w:lang w:val="en-GB"/>
        </w:rPr>
        <w:t>, as well as to the requirement of peace and security, in accordance with the Decision of the Executive Board (</w:t>
      </w:r>
      <w:hyperlink r:id="rId12" w:history="1">
        <w:r w:rsidR="00373D7A" w:rsidRPr="009E44DA">
          <w:rPr>
            <w:rStyle w:val="Hyperlink"/>
            <w:rFonts w:ascii="Arial" w:eastAsia="Arial" w:hAnsi="Arial" w:cs="Arial"/>
            <w:sz w:val="22"/>
            <w:szCs w:val="22"/>
            <w:lang w:val="en-GB"/>
          </w:rPr>
          <w:t>Decision 196 EX/29</w:t>
        </w:r>
      </w:hyperlink>
      <w:r w:rsidR="00373D7A" w:rsidRPr="00D87840">
        <w:rPr>
          <w:rFonts w:ascii="Arial" w:eastAsia="Arial" w:hAnsi="Arial" w:cs="Arial"/>
          <w:sz w:val="22"/>
          <w:szCs w:val="22"/>
          <w:lang w:val="en-GB"/>
        </w:rPr>
        <w:t>) inviting UNESCO to ‘reinforce UNESCO’s action for the protection of culture and the promotion of cultural pluralism in the event of armed conflict</w:t>
      </w:r>
      <w:r w:rsidR="007049C1" w:rsidRPr="009E44DA">
        <w:rPr>
          <w:rFonts w:ascii="Arial" w:eastAsia="Arial" w:hAnsi="Arial" w:cs="Arial"/>
          <w:sz w:val="22"/>
          <w:szCs w:val="22"/>
          <w:lang w:val="en-GB"/>
        </w:rPr>
        <w:t>’</w:t>
      </w:r>
      <w:r w:rsidR="00373D7A" w:rsidRPr="009E44DA">
        <w:rPr>
          <w:rFonts w:ascii="Arial" w:eastAsia="Arial" w:hAnsi="Arial" w:cs="Arial"/>
          <w:sz w:val="22"/>
          <w:szCs w:val="22"/>
          <w:lang w:val="en-GB"/>
        </w:rPr>
        <w:t>.</w:t>
      </w:r>
      <w:r w:rsidRPr="009E44DA">
        <w:rPr>
          <w:rFonts w:ascii="Arial" w:eastAsia="Arial" w:hAnsi="Arial" w:cs="Arial"/>
          <w:sz w:val="22"/>
          <w:szCs w:val="22"/>
          <w:lang w:val="en-GB"/>
        </w:rPr>
        <w:t xml:space="preserve"> </w:t>
      </w:r>
      <w:r w:rsidR="00373D7A" w:rsidRPr="009E44DA">
        <w:rPr>
          <w:rFonts w:ascii="Arial" w:eastAsia="Arial" w:hAnsi="Arial" w:cs="Arial"/>
          <w:sz w:val="22"/>
          <w:szCs w:val="22"/>
          <w:lang w:val="en-GB"/>
        </w:rPr>
        <w:t>The</w:t>
      </w:r>
      <w:r w:rsidRPr="009E44DA">
        <w:rPr>
          <w:rFonts w:ascii="Arial" w:eastAsia="Arial" w:hAnsi="Arial" w:cs="Arial"/>
          <w:sz w:val="22"/>
          <w:szCs w:val="22"/>
          <w:lang w:val="en-GB"/>
        </w:rPr>
        <w:t xml:space="preserve"> safeguarding</w:t>
      </w:r>
      <w:r w:rsidR="00373D7A" w:rsidRPr="009E44DA">
        <w:rPr>
          <w:rFonts w:ascii="Arial" w:eastAsia="Arial" w:hAnsi="Arial" w:cs="Arial"/>
          <w:sz w:val="22"/>
          <w:szCs w:val="22"/>
          <w:lang w:val="en-GB"/>
        </w:rPr>
        <w:t xml:space="preserve"> of intangible cultural heritage</w:t>
      </w:r>
      <w:r w:rsidRPr="009E44DA">
        <w:rPr>
          <w:rFonts w:ascii="Arial" w:eastAsia="Arial" w:hAnsi="Arial" w:cs="Arial"/>
          <w:sz w:val="22"/>
          <w:szCs w:val="22"/>
          <w:lang w:val="en-GB"/>
        </w:rPr>
        <w:t xml:space="preserve"> is</w:t>
      </w:r>
      <w:r w:rsidR="00FF67F7" w:rsidRPr="009E44DA">
        <w:rPr>
          <w:rFonts w:ascii="Arial" w:eastAsia="Arial" w:hAnsi="Arial" w:cs="Arial"/>
          <w:sz w:val="22"/>
          <w:szCs w:val="22"/>
          <w:lang w:val="en-GB"/>
        </w:rPr>
        <w:t>,</w:t>
      </w:r>
      <w:r w:rsidRPr="009E44DA">
        <w:rPr>
          <w:rFonts w:ascii="Arial" w:eastAsia="Arial" w:hAnsi="Arial" w:cs="Arial"/>
          <w:sz w:val="22"/>
          <w:szCs w:val="22"/>
          <w:lang w:val="en-GB"/>
        </w:rPr>
        <w:t xml:space="preserve"> therefore</w:t>
      </w:r>
      <w:r w:rsidR="00FF67F7" w:rsidRPr="009E44DA">
        <w:rPr>
          <w:rFonts w:ascii="Arial" w:eastAsia="Arial" w:hAnsi="Arial" w:cs="Arial"/>
          <w:sz w:val="22"/>
          <w:szCs w:val="22"/>
          <w:lang w:val="en-GB"/>
        </w:rPr>
        <w:t>,</w:t>
      </w:r>
      <w:r w:rsidRPr="009E44DA">
        <w:rPr>
          <w:rFonts w:ascii="Arial" w:eastAsia="Arial" w:hAnsi="Arial" w:cs="Arial"/>
          <w:sz w:val="22"/>
          <w:szCs w:val="22"/>
          <w:lang w:val="en-GB"/>
        </w:rPr>
        <w:t xml:space="preserve"> essential if communities around the globe are to </w:t>
      </w:r>
      <w:r w:rsidR="007D6A94" w:rsidRPr="009E44DA">
        <w:rPr>
          <w:rFonts w:ascii="Arial" w:eastAsia="Arial" w:hAnsi="Arial" w:cs="Arial"/>
          <w:sz w:val="22"/>
          <w:szCs w:val="22"/>
          <w:lang w:val="en-GB"/>
        </w:rPr>
        <w:t>take the transformative steps ‘needed to shift the world onto a sustainable and resilient path.</w:t>
      </w:r>
      <w:r w:rsidR="00F03766" w:rsidRPr="009E44DA">
        <w:rPr>
          <w:rFonts w:ascii="Arial" w:eastAsia="Arial" w:hAnsi="Arial" w:cs="Arial"/>
          <w:sz w:val="22"/>
          <w:szCs w:val="22"/>
          <w:lang w:val="en-GB"/>
        </w:rPr>
        <w:t>’</w:t>
      </w:r>
      <w:r w:rsidR="00787A24" w:rsidRPr="009E44DA">
        <w:rPr>
          <w:rFonts w:ascii="Arial" w:eastAsia="Arial" w:hAnsi="Arial" w:cs="Arial"/>
          <w:sz w:val="22"/>
          <w:szCs w:val="22"/>
          <w:lang w:val="en-GB"/>
        </w:rPr>
        <w:t xml:space="preserve"> </w:t>
      </w:r>
      <w:r w:rsidR="00DB669E" w:rsidRPr="009E44DA">
        <w:rPr>
          <w:rFonts w:ascii="Arial" w:eastAsia="Arial" w:hAnsi="Arial" w:cs="Arial"/>
          <w:sz w:val="22"/>
          <w:szCs w:val="22"/>
          <w:lang w:val="en-GB"/>
        </w:rPr>
        <w:t xml:space="preserve">It </w:t>
      </w:r>
      <w:r w:rsidR="00D03B6D" w:rsidRPr="009E44DA">
        <w:rPr>
          <w:rFonts w:ascii="Arial" w:eastAsia="Arial" w:hAnsi="Arial" w:cs="Arial"/>
          <w:sz w:val="22"/>
          <w:szCs w:val="22"/>
          <w:lang w:val="en-GB"/>
        </w:rPr>
        <w:t>demonstrates how the safeguarding of intangible cultural heritage is conducive to</w:t>
      </w:r>
      <w:r w:rsidR="00B614AA" w:rsidRPr="009E44DA">
        <w:rPr>
          <w:rFonts w:ascii="Arial" w:eastAsia="Arial" w:hAnsi="Arial" w:cs="Arial"/>
          <w:sz w:val="22"/>
          <w:szCs w:val="22"/>
          <w:lang w:val="en-GB"/>
        </w:rPr>
        <w:t xml:space="preserve"> the improvement of the social and cultural wellbeing of communities and to </w:t>
      </w:r>
      <w:r w:rsidR="004A0EB8" w:rsidRPr="009E44DA">
        <w:rPr>
          <w:rFonts w:ascii="Arial" w:eastAsia="Arial" w:hAnsi="Arial" w:cs="Arial"/>
          <w:sz w:val="22"/>
          <w:szCs w:val="22"/>
          <w:lang w:val="en-GB"/>
        </w:rPr>
        <w:t xml:space="preserve">the </w:t>
      </w:r>
      <w:r w:rsidR="00B614AA" w:rsidRPr="009E44DA">
        <w:rPr>
          <w:rFonts w:ascii="Arial" w:eastAsia="Arial" w:hAnsi="Arial" w:cs="Arial"/>
          <w:sz w:val="22"/>
          <w:szCs w:val="22"/>
          <w:lang w:val="en-GB"/>
        </w:rPr>
        <w:t>mobiliz</w:t>
      </w:r>
      <w:r w:rsidR="00DB669E" w:rsidRPr="009E44DA">
        <w:rPr>
          <w:rFonts w:ascii="Arial" w:eastAsia="Arial" w:hAnsi="Arial" w:cs="Arial"/>
          <w:sz w:val="22"/>
          <w:szCs w:val="22"/>
          <w:lang w:val="en-GB"/>
        </w:rPr>
        <w:t>ation of</w:t>
      </w:r>
      <w:r w:rsidR="00B614AA" w:rsidRPr="009E44DA">
        <w:rPr>
          <w:rFonts w:ascii="Arial" w:eastAsia="Arial" w:hAnsi="Arial" w:cs="Arial"/>
          <w:sz w:val="22"/>
          <w:szCs w:val="22"/>
          <w:lang w:val="en-GB"/>
        </w:rPr>
        <w:t xml:space="preserve"> innovative and culturally appropriate responses to the various development challenges</w:t>
      </w:r>
      <w:r w:rsidR="005356D0" w:rsidRPr="009E44DA">
        <w:rPr>
          <w:rFonts w:ascii="Arial" w:eastAsia="Arial" w:hAnsi="Arial" w:cs="Arial"/>
          <w:sz w:val="22"/>
          <w:szCs w:val="22"/>
          <w:lang w:val="en-GB"/>
        </w:rPr>
        <w:t xml:space="preserve">, in complement to the 2005 Convention </w:t>
      </w:r>
      <w:r w:rsidR="001542DA">
        <w:rPr>
          <w:rFonts w:ascii="Arial" w:eastAsia="Arial" w:hAnsi="Arial" w:cs="Arial"/>
          <w:sz w:val="22"/>
          <w:szCs w:val="22"/>
          <w:lang w:val="en-GB"/>
        </w:rPr>
        <w:t>on the Protection and Promotion of the</w:t>
      </w:r>
      <w:r w:rsidR="005356D0" w:rsidRPr="009E44DA">
        <w:rPr>
          <w:rFonts w:ascii="Arial" w:eastAsia="Arial" w:hAnsi="Arial" w:cs="Arial"/>
          <w:sz w:val="22"/>
          <w:szCs w:val="22"/>
          <w:lang w:val="en-GB"/>
        </w:rPr>
        <w:t xml:space="preserve"> Diversity of Cultural Expressions and</w:t>
      </w:r>
      <w:r w:rsidR="00F03766" w:rsidRPr="009E44DA">
        <w:rPr>
          <w:rFonts w:ascii="Arial" w:eastAsia="Arial" w:hAnsi="Arial" w:cs="Arial"/>
          <w:sz w:val="22"/>
          <w:szCs w:val="22"/>
          <w:lang w:val="en-GB"/>
        </w:rPr>
        <w:t>,</w:t>
      </w:r>
      <w:r w:rsidR="005356D0" w:rsidRPr="009E44DA">
        <w:rPr>
          <w:rFonts w:ascii="Arial" w:eastAsia="Arial" w:hAnsi="Arial" w:cs="Arial"/>
          <w:sz w:val="22"/>
          <w:szCs w:val="22"/>
          <w:lang w:val="en-GB"/>
        </w:rPr>
        <w:t xml:space="preserve"> in </w:t>
      </w:r>
      <w:r w:rsidR="00F03766" w:rsidRPr="009E44DA">
        <w:rPr>
          <w:rFonts w:ascii="Arial" w:eastAsia="Arial" w:hAnsi="Arial" w:cs="Arial"/>
          <w:sz w:val="22"/>
          <w:szCs w:val="22"/>
          <w:lang w:val="en-GB"/>
        </w:rPr>
        <w:t>particular,</w:t>
      </w:r>
      <w:r w:rsidR="005356D0" w:rsidRPr="009E44DA">
        <w:rPr>
          <w:rFonts w:ascii="Arial" w:eastAsia="Arial" w:hAnsi="Arial" w:cs="Arial"/>
          <w:sz w:val="22"/>
          <w:szCs w:val="22"/>
          <w:lang w:val="en-GB"/>
        </w:rPr>
        <w:t xml:space="preserve"> its Operational Guidelines (</w:t>
      </w:r>
      <w:hyperlink r:id="rId13" w:history="1">
        <w:r w:rsidR="005356D0" w:rsidRPr="009E44DA">
          <w:rPr>
            <w:rStyle w:val="Hyperlink"/>
            <w:rFonts w:ascii="Arial" w:eastAsia="Arial" w:hAnsi="Arial" w:cs="Arial"/>
            <w:sz w:val="22"/>
            <w:szCs w:val="22"/>
            <w:lang w:val="en-GB"/>
          </w:rPr>
          <w:t>Article 13 – Integration of Culture in Sustainable Development</w:t>
        </w:r>
      </w:hyperlink>
      <w:r w:rsidR="005356D0" w:rsidRPr="00D87840">
        <w:rPr>
          <w:rFonts w:ascii="Arial" w:eastAsia="Arial" w:hAnsi="Arial" w:cs="Arial"/>
          <w:sz w:val="22"/>
          <w:szCs w:val="22"/>
          <w:lang w:val="en-GB"/>
        </w:rPr>
        <w:t>)</w:t>
      </w:r>
      <w:r w:rsidR="00D03B6D" w:rsidRPr="00D87840">
        <w:rPr>
          <w:rFonts w:ascii="Arial" w:eastAsia="Arial" w:hAnsi="Arial" w:cs="Arial"/>
          <w:sz w:val="22"/>
          <w:szCs w:val="22"/>
          <w:lang w:val="en-GB"/>
        </w:rPr>
        <w:t xml:space="preserve">. </w:t>
      </w:r>
    </w:p>
    <w:p w14:paraId="364626DC" w14:textId="1A742891" w:rsidR="00CD0E68" w:rsidRPr="009E44DA" w:rsidRDefault="004A35AB" w:rsidP="00521C0A">
      <w:pPr>
        <w:numPr>
          <w:ilvl w:val="0"/>
          <w:numId w:val="24"/>
        </w:numPr>
        <w:spacing w:after="120"/>
        <w:ind w:left="567" w:hanging="567"/>
        <w:jc w:val="both"/>
        <w:rPr>
          <w:rFonts w:ascii="Arial" w:eastAsia="Arial" w:hAnsi="Arial" w:cs="Arial"/>
          <w:sz w:val="22"/>
          <w:szCs w:val="22"/>
          <w:lang w:val="en-GB"/>
        </w:rPr>
      </w:pPr>
      <w:r w:rsidRPr="009E44DA">
        <w:rPr>
          <w:rFonts w:ascii="Arial" w:eastAsia="Arial" w:hAnsi="Arial" w:cs="Arial"/>
          <w:sz w:val="22"/>
          <w:szCs w:val="22"/>
          <w:lang w:val="en-GB"/>
        </w:rPr>
        <w:t xml:space="preserve">The </w:t>
      </w:r>
      <w:r w:rsidR="00D36E7F" w:rsidRPr="009E44DA">
        <w:rPr>
          <w:rFonts w:ascii="Arial" w:eastAsia="Arial" w:hAnsi="Arial" w:cs="Arial"/>
          <w:sz w:val="22"/>
          <w:szCs w:val="22"/>
          <w:lang w:val="en-GB"/>
        </w:rPr>
        <w:t xml:space="preserve">proposed </w:t>
      </w:r>
      <w:r w:rsidRPr="009E44DA">
        <w:rPr>
          <w:rFonts w:ascii="Arial" w:eastAsia="Arial" w:hAnsi="Arial" w:cs="Arial"/>
          <w:sz w:val="22"/>
          <w:szCs w:val="22"/>
          <w:lang w:val="en-GB"/>
        </w:rPr>
        <w:t>draft</w:t>
      </w:r>
      <w:r w:rsidR="00D36E7F" w:rsidRPr="009E44DA">
        <w:rPr>
          <w:rFonts w:ascii="Arial" w:eastAsia="Arial" w:hAnsi="Arial" w:cs="Arial"/>
          <w:sz w:val="22"/>
          <w:szCs w:val="22"/>
          <w:lang w:val="en-GB"/>
        </w:rPr>
        <w:t xml:space="preserve"> Chapter VI of the</w:t>
      </w:r>
      <w:r w:rsidRPr="009E44DA">
        <w:rPr>
          <w:rFonts w:ascii="Arial" w:eastAsia="Arial" w:hAnsi="Arial" w:cs="Arial"/>
          <w:sz w:val="22"/>
          <w:szCs w:val="22"/>
          <w:lang w:val="en-GB"/>
        </w:rPr>
        <w:t xml:space="preserve"> Operational Directives presented here follow</w:t>
      </w:r>
      <w:r w:rsidR="00D36E7F" w:rsidRPr="009E44DA">
        <w:rPr>
          <w:rFonts w:ascii="Arial" w:eastAsia="Arial" w:hAnsi="Arial" w:cs="Arial"/>
          <w:sz w:val="22"/>
          <w:szCs w:val="22"/>
          <w:lang w:val="en-GB"/>
        </w:rPr>
        <w:t>s</w:t>
      </w:r>
      <w:r w:rsidRPr="009E44DA">
        <w:rPr>
          <w:rFonts w:ascii="Arial" w:eastAsia="Arial" w:hAnsi="Arial" w:cs="Arial"/>
          <w:sz w:val="22"/>
          <w:szCs w:val="22"/>
          <w:lang w:val="en-GB"/>
        </w:rPr>
        <w:t xml:space="preserve"> the </w:t>
      </w:r>
      <w:r w:rsidR="008477AD" w:rsidRPr="009E44DA">
        <w:rPr>
          <w:rFonts w:ascii="Arial" w:eastAsia="Arial" w:hAnsi="Arial" w:cs="Arial"/>
          <w:sz w:val="22"/>
          <w:szCs w:val="22"/>
          <w:lang w:val="en-GB"/>
        </w:rPr>
        <w:t xml:space="preserve">sequence </w:t>
      </w:r>
      <w:r w:rsidRPr="009E44DA">
        <w:rPr>
          <w:rFonts w:ascii="Arial" w:eastAsia="Arial" w:hAnsi="Arial" w:cs="Arial"/>
          <w:sz w:val="22"/>
          <w:szCs w:val="22"/>
          <w:lang w:val="en-GB"/>
        </w:rPr>
        <w:t xml:space="preserve">of the </w:t>
      </w:r>
      <w:r w:rsidR="00DB669E" w:rsidRPr="009E44DA">
        <w:rPr>
          <w:rFonts w:ascii="Arial" w:eastAsia="Arial" w:hAnsi="Arial" w:cs="Arial"/>
          <w:sz w:val="22"/>
          <w:szCs w:val="22"/>
          <w:lang w:val="en-GB"/>
        </w:rPr>
        <w:t>2030 Agenda for Sustainable Development</w:t>
      </w:r>
      <w:r w:rsidR="00D36E7F" w:rsidRPr="009E44DA">
        <w:rPr>
          <w:rFonts w:ascii="Arial" w:eastAsia="Arial" w:hAnsi="Arial" w:cs="Arial"/>
          <w:sz w:val="22"/>
          <w:szCs w:val="22"/>
          <w:lang w:val="en-GB"/>
        </w:rPr>
        <w:t xml:space="preserve"> adopted in September 2015 at the United Nations Summit on Sustainable Development</w:t>
      </w:r>
      <w:r w:rsidRPr="009E44DA">
        <w:rPr>
          <w:rFonts w:ascii="Arial" w:eastAsia="Arial" w:hAnsi="Arial" w:cs="Arial"/>
          <w:sz w:val="22"/>
          <w:szCs w:val="22"/>
          <w:lang w:val="en-GB"/>
        </w:rPr>
        <w:t>, reflecting the indivisibility and inte</w:t>
      </w:r>
      <w:r w:rsidR="000D1B0E" w:rsidRPr="009E44DA">
        <w:rPr>
          <w:rFonts w:ascii="Arial" w:eastAsia="Arial" w:hAnsi="Arial" w:cs="Arial"/>
          <w:sz w:val="22"/>
          <w:szCs w:val="22"/>
          <w:lang w:val="en-GB"/>
        </w:rPr>
        <w:t>rrelation</w:t>
      </w:r>
      <w:r w:rsidRPr="009E44DA">
        <w:rPr>
          <w:rFonts w:ascii="Arial" w:eastAsia="Arial" w:hAnsi="Arial" w:cs="Arial"/>
          <w:sz w:val="22"/>
          <w:szCs w:val="22"/>
          <w:lang w:val="en-GB"/>
        </w:rPr>
        <w:t xml:space="preserve"> of the three dimensions of sustainable development while </w:t>
      </w:r>
      <w:r w:rsidR="000D1B0E" w:rsidRPr="009E44DA">
        <w:rPr>
          <w:rFonts w:ascii="Arial" w:eastAsia="Arial" w:hAnsi="Arial" w:cs="Arial"/>
          <w:sz w:val="22"/>
          <w:szCs w:val="22"/>
          <w:lang w:val="en-GB"/>
        </w:rPr>
        <w:t>integrating</w:t>
      </w:r>
      <w:r w:rsidRPr="009E44DA">
        <w:rPr>
          <w:rFonts w:ascii="Arial" w:eastAsia="Arial" w:hAnsi="Arial" w:cs="Arial"/>
          <w:sz w:val="22"/>
          <w:szCs w:val="22"/>
          <w:lang w:val="en-GB"/>
        </w:rPr>
        <w:t xml:space="preserve"> throughout the document the protection of and respect for human rights as overarching principle. </w:t>
      </w:r>
      <w:r w:rsidR="00521C0A" w:rsidRPr="009E44DA">
        <w:rPr>
          <w:rFonts w:ascii="Arial" w:eastAsia="Arial" w:hAnsi="Arial" w:cs="Arial"/>
          <w:sz w:val="22"/>
          <w:szCs w:val="22"/>
          <w:lang w:val="en-GB"/>
        </w:rPr>
        <w:t>Th</w:t>
      </w:r>
      <w:r w:rsidR="001D42E8" w:rsidRPr="009E44DA">
        <w:rPr>
          <w:rFonts w:ascii="Arial" w:eastAsia="Arial" w:hAnsi="Arial" w:cs="Arial"/>
          <w:sz w:val="22"/>
          <w:szCs w:val="22"/>
          <w:lang w:val="en-GB"/>
        </w:rPr>
        <w:t>is</w:t>
      </w:r>
      <w:r w:rsidR="00D36E7F" w:rsidRPr="009E44DA">
        <w:rPr>
          <w:rFonts w:ascii="Arial" w:eastAsia="Arial" w:hAnsi="Arial" w:cs="Arial"/>
          <w:sz w:val="22"/>
          <w:szCs w:val="22"/>
          <w:lang w:val="en-GB"/>
        </w:rPr>
        <w:t xml:space="preserve"> proposed draft chapter</w:t>
      </w:r>
      <w:r w:rsidR="00521C0A" w:rsidRPr="009E44DA">
        <w:rPr>
          <w:rFonts w:ascii="Arial" w:eastAsia="Arial" w:hAnsi="Arial" w:cs="Arial"/>
          <w:sz w:val="22"/>
          <w:szCs w:val="22"/>
          <w:lang w:val="en-GB"/>
        </w:rPr>
        <w:t xml:space="preserve"> </w:t>
      </w:r>
      <w:r w:rsidR="00F344F7" w:rsidRPr="009E44DA">
        <w:rPr>
          <w:rFonts w:ascii="Arial" w:eastAsia="Arial" w:hAnsi="Arial" w:cs="Arial"/>
          <w:sz w:val="22"/>
          <w:szCs w:val="22"/>
          <w:lang w:val="en-GB"/>
        </w:rPr>
        <w:t>draw</w:t>
      </w:r>
      <w:r w:rsidR="00D36E7F" w:rsidRPr="009E44DA">
        <w:rPr>
          <w:rFonts w:ascii="Arial" w:eastAsia="Arial" w:hAnsi="Arial" w:cs="Arial"/>
          <w:sz w:val="22"/>
          <w:szCs w:val="22"/>
          <w:lang w:val="en-GB"/>
        </w:rPr>
        <w:t>s</w:t>
      </w:r>
      <w:r w:rsidR="00F344F7" w:rsidRPr="009E44DA">
        <w:rPr>
          <w:rFonts w:ascii="Arial" w:eastAsia="Arial" w:hAnsi="Arial" w:cs="Arial"/>
          <w:sz w:val="22"/>
          <w:szCs w:val="22"/>
          <w:lang w:val="en-GB"/>
        </w:rPr>
        <w:t xml:space="preserve"> </w:t>
      </w:r>
      <w:r w:rsidR="000F2E96" w:rsidRPr="009E44DA">
        <w:rPr>
          <w:rFonts w:ascii="Arial" w:eastAsia="Arial" w:hAnsi="Arial" w:cs="Arial"/>
          <w:sz w:val="22"/>
          <w:szCs w:val="22"/>
          <w:lang w:val="en-GB"/>
        </w:rPr>
        <w:t xml:space="preserve">largely </w:t>
      </w:r>
      <w:r w:rsidR="00F344F7" w:rsidRPr="009E44DA">
        <w:rPr>
          <w:rFonts w:ascii="Arial" w:eastAsia="Arial" w:hAnsi="Arial" w:cs="Arial"/>
          <w:sz w:val="22"/>
          <w:szCs w:val="22"/>
          <w:lang w:val="en-GB"/>
        </w:rPr>
        <w:t xml:space="preserve">on specific language </w:t>
      </w:r>
      <w:r w:rsidR="009B2DCC" w:rsidRPr="009E44DA">
        <w:rPr>
          <w:rFonts w:ascii="Arial" w:eastAsia="Arial" w:hAnsi="Arial" w:cs="Arial"/>
          <w:sz w:val="22"/>
          <w:szCs w:val="22"/>
          <w:lang w:val="en-GB"/>
        </w:rPr>
        <w:t xml:space="preserve">and concepts </w:t>
      </w:r>
      <w:r w:rsidR="00F344F7" w:rsidRPr="009E44DA">
        <w:rPr>
          <w:rFonts w:ascii="Arial" w:eastAsia="Arial" w:hAnsi="Arial" w:cs="Arial"/>
          <w:sz w:val="22"/>
          <w:szCs w:val="22"/>
          <w:lang w:val="en-GB"/>
        </w:rPr>
        <w:t>of the Convention, where</w:t>
      </w:r>
      <w:r w:rsidR="000F2E96" w:rsidRPr="009E44DA">
        <w:rPr>
          <w:rFonts w:ascii="Arial" w:eastAsia="Arial" w:hAnsi="Arial" w:cs="Arial"/>
          <w:sz w:val="22"/>
          <w:szCs w:val="22"/>
          <w:lang w:val="en-GB"/>
        </w:rPr>
        <w:t>as</w:t>
      </w:r>
      <w:r w:rsidR="00F344F7" w:rsidRPr="009E44DA">
        <w:rPr>
          <w:rFonts w:ascii="Arial" w:eastAsia="Arial" w:hAnsi="Arial" w:cs="Arial"/>
          <w:sz w:val="22"/>
          <w:szCs w:val="22"/>
          <w:lang w:val="en-GB"/>
        </w:rPr>
        <w:t xml:space="preserve"> the existing </w:t>
      </w:r>
      <w:r w:rsidR="000F2E96" w:rsidRPr="009E44DA">
        <w:rPr>
          <w:rFonts w:ascii="Arial" w:eastAsia="Arial" w:hAnsi="Arial" w:cs="Arial"/>
          <w:sz w:val="22"/>
          <w:szCs w:val="22"/>
          <w:lang w:val="en-GB"/>
        </w:rPr>
        <w:t xml:space="preserve">Operational </w:t>
      </w:r>
      <w:r w:rsidR="00F344F7" w:rsidRPr="009E44DA">
        <w:rPr>
          <w:rFonts w:ascii="Arial" w:eastAsia="Arial" w:hAnsi="Arial" w:cs="Arial"/>
          <w:sz w:val="22"/>
          <w:szCs w:val="22"/>
          <w:lang w:val="en-GB"/>
        </w:rPr>
        <w:t xml:space="preserve">Directives </w:t>
      </w:r>
      <w:r w:rsidR="000F2E96" w:rsidRPr="009E44DA">
        <w:rPr>
          <w:rFonts w:ascii="Arial" w:eastAsia="Arial" w:hAnsi="Arial" w:cs="Arial"/>
          <w:sz w:val="22"/>
          <w:szCs w:val="22"/>
          <w:lang w:val="en-GB"/>
        </w:rPr>
        <w:t>are</w:t>
      </w:r>
      <w:r w:rsidR="00F344F7" w:rsidRPr="009E44DA">
        <w:rPr>
          <w:rFonts w:ascii="Arial" w:eastAsia="Arial" w:hAnsi="Arial" w:cs="Arial"/>
          <w:sz w:val="22"/>
          <w:szCs w:val="22"/>
          <w:lang w:val="en-GB"/>
        </w:rPr>
        <w:t xml:space="preserve"> less clear</w:t>
      </w:r>
      <w:r w:rsidR="003504EB" w:rsidRPr="009E44DA">
        <w:rPr>
          <w:rFonts w:ascii="Arial" w:eastAsia="Arial" w:hAnsi="Arial" w:cs="Arial"/>
          <w:sz w:val="22"/>
          <w:szCs w:val="22"/>
          <w:lang w:val="en-GB"/>
        </w:rPr>
        <w:t xml:space="preserve"> about links between </w:t>
      </w:r>
      <w:r w:rsidR="00A27FC4" w:rsidRPr="009E44DA">
        <w:rPr>
          <w:rFonts w:ascii="Arial" w:eastAsia="Arial" w:hAnsi="Arial" w:cs="Arial"/>
          <w:sz w:val="22"/>
          <w:szCs w:val="22"/>
          <w:lang w:val="en-GB"/>
        </w:rPr>
        <w:t xml:space="preserve">the safeguarding of </w:t>
      </w:r>
      <w:r w:rsidR="003504EB" w:rsidRPr="009E44DA">
        <w:rPr>
          <w:rFonts w:ascii="Arial" w:eastAsia="Arial" w:hAnsi="Arial" w:cs="Arial"/>
          <w:sz w:val="22"/>
          <w:szCs w:val="22"/>
          <w:lang w:val="en-GB"/>
        </w:rPr>
        <w:t>intangible cultural heritage and sustainable development</w:t>
      </w:r>
      <w:r w:rsidR="00F344F7" w:rsidRPr="009E44DA">
        <w:rPr>
          <w:rFonts w:ascii="Arial" w:eastAsia="Arial" w:hAnsi="Arial" w:cs="Arial"/>
          <w:sz w:val="22"/>
          <w:szCs w:val="22"/>
          <w:lang w:val="en-GB"/>
        </w:rPr>
        <w:t>.</w:t>
      </w:r>
      <w:r w:rsidR="00D03B6D" w:rsidRPr="009E44DA">
        <w:rPr>
          <w:rFonts w:ascii="Arial" w:eastAsia="Arial" w:hAnsi="Arial" w:cs="Arial"/>
          <w:sz w:val="22"/>
          <w:szCs w:val="22"/>
          <w:lang w:val="en-GB"/>
        </w:rPr>
        <w:t xml:space="preserve"> </w:t>
      </w:r>
      <w:r w:rsidRPr="009E44DA">
        <w:rPr>
          <w:rFonts w:ascii="Arial" w:eastAsia="Arial" w:hAnsi="Arial" w:cs="Arial"/>
          <w:sz w:val="22"/>
          <w:szCs w:val="22"/>
          <w:lang w:val="en-GB"/>
        </w:rPr>
        <w:t>Th</w:t>
      </w:r>
      <w:r w:rsidR="001D42E8" w:rsidRPr="009E44DA">
        <w:rPr>
          <w:rFonts w:ascii="Arial" w:eastAsia="Arial" w:hAnsi="Arial" w:cs="Arial"/>
          <w:sz w:val="22"/>
          <w:szCs w:val="22"/>
          <w:lang w:val="en-GB"/>
        </w:rPr>
        <w:t>is</w:t>
      </w:r>
      <w:r w:rsidR="00D36E7F" w:rsidRPr="009E44DA">
        <w:rPr>
          <w:rFonts w:ascii="Arial" w:eastAsia="Arial" w:hAnsi="Arial" w:cs="Arial"/>
          <w:sz w:val="22"/>
          <w:szCs w:val="22"/>
          <w:lang w:val="en-GB"/>
        </w:rPr>
        <w:t xml:space="preserve"> proposed draft chapter</w:t>
      </w:r>
      <w:r w:rsidRPr="009E44DA">
        <w:rPr>
          <w:rFonts w:ascii="Arial" w:eastAsia="Arial" w:hAnsi="Arial" w:cs="Arial"/>
          <w:sz w:val="22"/>
          <w:szCs w:val="22"/>
          <w:lang w:val="en-GB"/>
        </w:rPr>
        <w:t xml:space="preserve"> also </w:t>
      </w:r>
      <w:r w:rsidR="00754BAE" w:rsidRPr="009E44DA">
        <w:rPr>
          <w:rFonts w:ascii="Arial" w:eastAsia="Arial" w:hAnsi="Arial" w:cs="Arial"/>
          <w:sz w:val="22"/>
          <w:szCs w:val="22"/>
          <w:lang w:val="en-GB"/>
        </w:rPr>
        <w:t>clarif</w:t>
      </w:r>
      <w:r w:rsidR="00D36E7F" w:rsidRPr="009E44DA">
        <w:rPr>
          <w:rFonts w:ascii="Arial" w:eastAsia="Arial" w:hAnsi="Arial" w:cs="Arial"/>
          <w:sz w:val="22"/>
          <w:szCs w:val="22"/>
          <w:lang w:val="en-GB"/>
        </w:rPr>
        <w:t>ies</w:t>
      </w:r>
      <w:r w:rsidR="00754BAE" w:rsidRPr="009E44DA">
        <w:rPr>
          <w:rFonts w:ascii="Arial" w:eastAsia="Arial" w:hAnsi="Arial" w:cs="Arial"/>
          <w:sz w:val="22"/>
          <w:szCs w:val="22"/>
          <w:lang w:val="en-GB"/>
        </w:rPr>
        <w:t xml:space="preserve"> how the safeguarding of intangible cultural heritage contribute</w:t>
      </w:r>
      <w:r w:rsidR="009E44DA" w:rsidRPr="009E44DA">
        <w:rPr>
          <w:rFonts w:ascii="Arial" w:eastAsia="Arial" w:hAnsi="Arial" w:cs="Arial"/>
          <w:sz w:val="22"/>
          <w:szCs w:val="22"/>
          <w:lang w:val="en-GB"/>
        </w:rPr>
        <w:t>s</w:t>
      </w:r>
      <w:r w:rsidR="00754BAE" w:rsidRPr="009E44DA">
        <w:rPr>
          <w:rFonts w:ascii="Arial" w:eastAsia="Arial" w:hAnsi="Arial" w:cs="Arial"/>
          <w:sz w:val="22"/>
          <w:szCs w:val="22"/>
          <w:lang w:val="en-GB"/>
        </w:rPr>
        <w:t xml:space="preserve"> to sustainable development and underline</w:t>
      </w:r>
      <w:r w:rsidR="009E44DA" w:rsidRPr="009E44DA">
        <w:rPr>
          <w:rFonts w:ascii="Arial" w:eastAsia="Arial" w:hAnsi="Arial" w:cs="Arial"/>
          <w:sz w:val="22"/>
          <w:szCs w:val="22"/>
          <w:lang w:val="en-GB"/>
        </w:rPr>
        <w:t>s</w:t>
      </w:r>
      <w:r w:rsidR="00754BAE" w:rsidRPr="009E44DA">
        <w:rPr>
          <w:rFonts w:ascii="Arial" w:eastAsia="Arial" w:hAnsi="Arial" w:cs="Arial"/>
          <w:sz w:val="22"/>
          <w:szCs w:val="22"/>
          <w:lang w:val="en-GB"/>
        </w:rPr>
        <w:t xml:space="preserve"> </w:t>
      </w:r>
      <w:r w:rsidR="00B81D34" w:rsidRPr="009E44DA">
        <w:rPr>
          <w:rFonts w:ascii="Arial" w:eastAsia="Arial" w:hAnsi="Arial" w:cs="Arial"/>
          <w:sz w:val="22"/>
          <w:szCs w:val="22"/>
          <w:lang w:val="en-GB"/>
        </w:rPr>
        <w:t>the need for cooperation with non-governmental organizations</w:t>
      </w:r>
      <w:r w:rsidR="006821ED" w:rsidRPr="009E44DA">
        <w:rPr>
          <w:rFonts w:ascii="Arial" w:eastAsia="Arial" w:hAnsi="Arial" w:cs="Arial"/>
          <w:sz w:val="22"/>
          <w:szCs w:val="22"/>
          <w:lang w:val="en-GB"/>
        </w:rPr>
        <w:t>,</w:t>
      </w:r>
      <w:r w:rsidR="00B81D34" w:rsidRPr="009E44DA">
        <w:rPr>
          <w:rFonts w:ascii="Arial" w:eastAsia="Arial" w:hAnsi="Arial" w:cs="Arial"/>
          <w:sz w:val="22"/>
          <w:szCs w:val="22"/>
          <w:lang w:val="en-GB"/>
        </w:rPr>
        <w:t xml:space="preserve"> experts in sustainable development </w:t>
      </w:r>
      <w:r w:rsidR="006821ED" w:rsidRPr="009E44DA">
        <w:rPr>
          <w:rFonts w:ascii="Arial" w:eastAsia="Arial" w:hAnsi="Arial" w:cs="Arial"/>
          <w:sz w:val="22"/>
          <w:szCs w:val="22"/>
          <w:lang w:val="en-GB"/>
        </w:rPr>
        <w:t xml:space="preserve">and cultural brokers </w:t>
      </w:r>
      <w:r w:rsidR="00D03B6D" w:rsidRPr="009E44DA">
        <w:rPr>
          <w:rFonts w:ascii="Arial" w:eastAsia="Arial" w:hAnsi="Arial" w:cs="Arial"/>
          <w:sz w:val="22"/>
          <w:szCs w:val="22"/>
          <w:lang w:val="en-GB"/>
        </w:rPr>
        <w:t>for</w:t>
      </w:r>
      <w:r w:rsidR="00B81D34" w:rsidRPr="009E44DA">
        <w:rPr>
          <w:rFonts w:ascii="Arial" w:eastAsia="Arial" w:hAnsi="Arial" w:cs="Arial"/>
          <w:sz w:val="22"/>
          <w:szCs w:val="22"/>
          <w:lang w:val="en-GB"/>
        </w:rPr>
        <w:t xml:space="preserve"> the safeguarding of intangible cultural heritage and its integration into non-cultural policies</w:t>
      </w:r>
      <w:r w:rsidR="00510A91" w:rsidRPr="009E44DA">
        <w:rPr>
          <w:rFonts w:ascii="Arial" w:eastAsia="Arial" w:hAnsi="Arial" w:cs="Arial"/>
          <w:sz w:val="22"/>
          <w:szCs w:val="22"/>
          <w:lang w:val="en-GB"/>
        </w:rPr>
        <w:t xml:space="preserve"> </w:t>
      </w:r>
      <w:r w:rsidR="005C0F2E" w:rsidRPr="009E44DA">
        <w:rPr>
          <w:rFonts w:ascii="Arial" w:eastAsia="Arial" w:hAnsi="Arial" w:cs="Arial"/>
          <w:sz w:val="22"/>
          <w:szCs w:val="22"/>
          <w:lang w:val="en-GB"/>
        </w:rPr>
        <w:t>(</w:t>
      </w:r>
      <w:r w:rsidR="00D03B6D" w:rsidRPr="009E44DA">
        <w:rPr>
          <w:rFonts w:ascii="Arial" w:eastAsia="Arial" w:hAnsi="Arial" w:cs="Arial"/>
          <w:sz w:val="22"/>
          <w:szCs w:val="22"/>
          <w:lang w:val="en-GB"/>
        </w:rPr>
        <w:t>P</w:t>
      </w:r>
      <w:r w:rsidR="00CD0E68" w:rsidRPr="009E44DA">
        <w:rPr>
          <w:rFonts w:ascii="Arial" w:eastAsia="Arial" w:hAnsi="Arial" w:cs="Arial"/>
          <w:sz w:val="22"/>
          <w:szCs w:val="22"/>
          <w:lang w:val="en-GB"/>
        </w:rPr>
        <w:t xml:space="preserve">aragraphs </w:t>
      </w:r>
      <w:r w:rsidRPr="009E44DA">
        <w:rPr>
          <w:rFonts w:ascii="Arial" w:eastAsia="Arial" w:hAnsi="Arial" w:cs="Arial"/>
          <w:sz w:val="22"/>
          <w:szCs w:val="22"/>
          <w:lang w:val="en-GB"/>
        </w:rPr>
        <w:t xml:space="preserve">170, </w:t>
      </w:r>
      <w:r w:rsidR="00CD0E68" w:rsidRPr="009E44DA">
        <w:rPr>
          <w:rFonts w:ascii="Arial" w:eastAsia="Arial" w:hAnsi="Arial" w:cs="Arial"/>
          <w:sz w:val="22"/>
          <w:szCs w:val="22"/>
          <w:lang w:val="en-GB"/>
        </w:rPr>
        <w:t>171 and 175</w:t>
      </w:r>
      <w:r w:rsidR="005C0F2E" w:rsidRPr="009E44DA">
        <w:rPr>
          <w:rFonts w:ascii="Arial" w:eastAsia="Arial" w:hAnsi="Arial" w:cs="Arial"/>
          <w:sz w:val="22"/>
          <w:szCs w:val="22"/>
          <w:lang w:val="en-GB"/>
        </w:rPr>
        <w:t>)</w:t>
      </w:r>
      <w:r w:rsidR="00B81D34" w:rsidRPr="009E44DA">
        <w:rPr>
          <w:rFonts w:ascii="Arial" w:eastAsia="Arial" w:hAnsi="Arial" w:cs="Arial"/>
          <w:sz w:val="22"/>
          <w:szCs w:val="22"/>
          <w:lang w:val="en-GB"/>
        </w:rPr>
        <w:t xml:space="preserve">. </w:t>
      </w:r>
      <w:r w:rsidR="00510A91" w:rsidRPr="009E44DA">
        <w:rPr>
          <w:rFonts w:ascii="Arial" w:eastAsia="Arial" w:hAnsi="Arial" w:cs="Arial"/>
          <w:sz w:val="22"/>
          <w:szCs w:val="22"/>
          <w:lang w:val="en-GB"/>
        </w:rPr>
        <w:t>F</w:t>
      </w:r>
      <w:r w:rsidR="00BF4DE5" w:rsidRPr="009E44DA">
        <w:rPr>
          <w:rFonts w:ascii="Arial" w:eastAsia="Arial" w:hAnsi="Arial" w:cs="Arial"/>
          <w:sz w:val="22"/>
          <w:szCs w:val="22"/>
          <w:lang w:val="en-GB"/>
        </w:rPr>
        <w:t xml:space="preserve">urther </w:t>
      </w:r>
      <w:r w:rsidR="00C652D4" w:rsidRPr="009E44DA">
        <w:rPr>
          <w:rFonts w:ascii="Arial" w:eastAsia="Arial" w:hAnsi="Arial" w:cs="Arial"/>
          <w:sz w:val="22"/>
          <w:szCs w:val="22"/>
          <w:lang w:val="en-GB"/>
        </w:rPr>
        <w:t xml:space="preserve">proposed </w:t>
      </w:r>
      <w:r w:rsidR="00AB3101" w:rsidRPr="009E44DA">
        <w:rPr>
          <w:rFonts w:ascii="Arial" w:eastAsia="Arial" w:hAnsi="Arial" w:cs="Arial"/>
          <w:sz w:val="22"/>
          <w:szCs w:val="22"/>
          <w:lang w:val="en-GB"/>
        </w:rPr>
        <w:t xml:space="preserve">revisions </w:t>
      </w:r>
      <w:r w:rsidR="00FB30BA" w:rsidRPr="009E44DA">
        <w:rPr>
          <w:rFonts w:ascii="Arial" w:eastAsia="Arial" w:hAnsi="Arial" w:cs="Arial"/>
          <w:sz w:val="22"/>
          <w:szCs w:val="22"/>
          <w:lang w:val="en-GB"/>
        </w:rPr>
        <w:t>highlight the importance of ethical considerations in the safeguarding of intangible cultural heritage (</w:t>
      </w:r>
      <w:r w:rsidR="00D03B6D" w:rsidRPr="009E44DA">
        <w:rPr>
          <w:rFonts w:ascii="Arial" w:eastAsia="Arial" w:hAnsi="Arial" w:cs="Arial"/>
          <w:sz w:val="22"/>
          <w:szCs w:val="22"/>
          <w:lang w:val="en-GB"/>
        </w:rPr>
        <w:t>P</w:t>
      </w:r>
      <w:r w:rsidR="00FB30BA" w:rsidRPr="009E44DA">
        <w:rPr>
          <w:rFonts w:ascii="Arial" w:eastAsia="Arial" w:hAnsi="Arial" w:cs="Arial"/>
          <w:sz w:val="22"/>
          <w:szCs w:val="22"/>
          <w:lang w:val="en-GB"/>
        </w:rPr>
        <w:t xml:space="preserve">aragraph 171) and </w:t>
      </w:r>
      <w:r w:rsidR="0094134A" w:rsidRPr="009E44DA">
        <w:rPr>
          <w:rFonts w:ascii="Arial" w:eastAsia="Arial" w:hAnsi="Arial" w:cs="Arial"/>
          <w:sz w:val="22"/>
          <w:szCs w:val="22"/>
          <w:lang w:val="en-GB"/>
        </w:rPr>
        <w:t xml:space="preserve">ensure that </w:t>
      </w:r>
      <w:r w:rsidR="00FB30BA" w:rsidRPr="009E44DA">
        <w:rPr>
          <w:rFonts w:ascii="Arial" w:eastAsia="Arial" w:hAnsi="Arial" w:cs="Arial"/>
          <w:sz w:val="22"/>
          <w:szCs w:val="22"/>
          <w:lang w:val="en-GB"/>
        </w:rPr>
        <w:t xml:space="preserve">language </w:t>
      </w:r>
      <w:r w:rsidR="00BF4DE5" w:rsidRPr="009E44DA">
        <w:rPr>
          <w:rFonts w:ascii="Arial" w:eastAsia="Arial" w:hAnsi="Arial" w:cs="Arial"/>
          <w:sz w:val="22"/>
          <w:szCs w:val="22"/>
          <w:lang w:val="en-GB"/>
        </w:rPr>
        <w:t>used</w:t>
      </w:r>
      <w:r w:rsidR="005C0F2E" w:rsidRPr="009E44DA">
        <w:rPr>
          <w:rFonts w:ascii="Arial" w:eastAsia="Arial" w:hAnsi="Arial" w:cs="Arial"/>
          <w:sz w:val="22"/>
          <w:szCs w:val="22"/>
          <w:lang w:val="en-GB"/>
        </w:rPr>
        <w:t xml:space="preserve"> better</w:t>
      </w:r>
      <w:r w:rsidR="00FB30BA" w:rsidRPr="009E44DA">
        <w:rPr>
          <w:rFonts w:ascii="Arial" w:eastAsia="Arial" w:hAnsi="Arial" w:cs="Arial"/>
          <w:sz w:val="22"/>
          <w:szCs w:val="22"/>
          <w:lang w:val="en-GB"/>
        </w:rPr>
        <w:t xml:space="preserve"> cater</w:t>
      </w:r>
      <w:r w:rsidR="00C652D4" w:rsidRPr="009E44DA">
        <w:rPr>
          <w:rFonts w:ascii="Arial" w:eastAsia="Arial" w:hAnsi="Arial" w:cs="Arial"/>
          <w:sz w:val="22"/>
          <w:szCs w:val="22"/>
          <w:lang w:val="en-GB"/>
        </w:rPr>
        <w:t>s</w:t>
      </w:r>
      <w:r w:rsidR="00FB30BA" w:rsidRPr="009E44DA">
        <w:rPr>
          <w:rFonts w:ascii="Arial" w:eastAsia="Arial" w:hAnsi="Arial" w:cs="Arial"/>
          <w:sz w:val="22"/>
          <w:szCs w:val="22"/>
          <w:lang w:val="en-GB"/>
        </w:rPr>
        <w:t xml:space="preserve"> </w:t>
      </w:r>
      <w:r w:rsidR="005C0F2E" w:rsidRPr="009E44DA">
        <w:rPr>
          <w:rFonts w:ascii="Arial" w:eastAsia="Arial" w:hAnsi="Arial" w:cs="Arial"/>
          <w:sz w:val="22"/>
          <w:szCs w:val="22"/>
          <w:lang w:val="en-GB"/>
        </w:rPr>
        <w:t>for the</w:t>
      </w:r>
      <w:r w:rsidR="00FB30BA" w:rsidRPr="009E44DA">
        <w:rPr>
          <w:rFonts w:ascii="Arial" w:eastAsia="Arial" w:hAnsi="Arial" w:cs="Arial"/>
          <w:sz w:val="22"/>
          <w:szCs w:val="22"/>
          <w:lang w:val="en-GB"/>
        </w:rPr>
        <w:t xml:space="preserve"> diversity of contexts and challenges </w:t>
      </w:r>
      <w:r w:rsidR="00C652D4" w:rsidRPr="009E44DA">
        <w:rPr>
          <w:rFonts w:ascii="Arial" w:eastAsia="Arial" w:hAnsi="Arial" w:cs="Arial"/>
          <w:sz w:val="22"/>
          <w:szCs w:val="22"/>
          <w:lang w:val="en-GB"/>
        </w:rPr>
        <w:t xml:space="preserve">relevant to </w:t>
      </w:r>
      <w:r w:rsidR="00FB30BA" w:rsidRPr="009E44DA">
        <w:rPr>
          <w:rFonts w:ascii="Arial" w:eastAsia="Arial" w:hAnsi="Arial" w:cs="Arial"/>
          <w:sz w:val="22"/>
          <w:szCs w:val="22"/>
          <w:lang w:val="en-GB"/>
        </w:rPr>
        <w:t>Member States.</w:t>
      </w:r>
      <w:r w:rsidR="00CD0E68" w:rsidRPr="009E44DA">
        <w:rPr>
          <w:rFonts w:ascii="Arial" w:eastAsia="Arial" w:hAnsi="Arial" w:cs="Arial"/>
          <w:sz w:val="22"/>
          <w:szCs w:val="22"/>
          <w:lang w:val="en-GB"/>
        </w:rPr>
        <w:t xml:space="preserve"> </w:t>
      </w:r>
      <w:r w:rsidR="004C1B25" w:rsidRPr="009E44DA">
        <w:rPr>
          <w:rFonts w:ascii="Arial" w:eastAsia="Arial" w:hAnsi="Arial" w:cs="Arial"/>
          <w:sz w:val="22"/>
          <w:szCs w:val="22"/>
          <w:lang w:val="en-GB"/>
        </w:rPr>
        <w:t>An a</w:t>
      </w:r>
      <w:r w:rsidR="009852F8" w:rsidRPr="009E44DA">
        <w:rPr>
          <w:rFonts w:ascii="Arial" w:eastAsia="Arial" w:hAnsi="Arial" w:cs="Arial"/>
          <w:sz w:val="22"/>
          <w:szCs w:val="22"/>
          <w:lang w:val="en-GB"/>
        </w:rPr>
        <w:t>dditional revision</w:t>
      </w:r>
      <w:r w:rsidR="004C1B25" w:rsidRPr="009E44DA">
        <w:rPr>
          <w:rFonts w:ascii="Arial" w:eastAsia="Arial" w:hAnsi="Arial" w:cs="Arial"/>
          <w:sz w:val="22"/>
          <w:szCs w:val="22"/>
          <w:lang w:val="en-GB"/>
        </w:rPr>
        <w:t xml:space="preserve"> pertaining to the introduction of the notion of equitable development</w:t>
      </w:r>
      <w:r w:rsidR="009852F8" w:rsidRPr="009E44DA">
        <w:rPr>
          <w:rFonts w:ascii="Arial" w:eastAsia="Arial" w:hAnsi="Arial" w:cs="Arial"/>
          <w:sz w:val="22"/>
          <w:szCs w:val="22"/>
          <w:lang w:val="en-GB"/>
        </w:rPr>
        <w:t xml:space="preserve"> also took into consideration </w:t>
      </w:r>
      <w:r w:rsidR="00D03B6D" w:rsidRPr="009E44DA">
        <w:rPr>
          <w:rFonts w:ascii="Arial" w:eastAsia="Arial" w:hAnsi="Arial" w:cs="Arial"/>
          <w:sz w:val="22"/>
          <w:szCs w:val="22"/>
          <w:lang w:val="en-GB"/>
        </w:rPr>
        <w:t>analogous work carried out within the framework of the 1972 Convention Concerning the Protection of the World Cultural and Natural Heritage, which led to the elaboration of a</w:t>
      </w:r>
      <w:r w:rsidR="009852F8" w:rsidRPr="009E44DA">
        <w:rPr>
          <w:rFonts w:ascii="Arial" w:eastAsia="Arial" w:hAnsi="Arial" w:cs="Arial"/>
          <w:sz w:val="22"/>
          <w:szCs w:val="22"/>
          <w:lang w:val="en-GB"/>
        </w:rPr>
        <w:t xml:space="preserve"> </w:t>
      </w:r>
      <w:hyperlink r:id="rId14" w:history="1">
        <w:r w:rsidR="009852F8" w:rsidRPr="009E44DA">
          <w:rPr>
            <w:rStyle w:val="Hyperlink"/>
            <w:rFonts w:ascii="Arial" w:eastAsia="Arial" w:hAnsi="Arial" w:cs="Arial"/>
            <w:i/>
            <w:sz w:val="22"/>
            <w:szCs w:val="22"/>
            <w:lang w:val="en-GB"/>
          </w:rPr>
          <w:t xml:space="preserve">Policy Document for the integration of a sustainable development </w:t>
        </w:r>
        <w:r w:rsidR="009852F8" w:rsidRPr="009E44DA">
          <w:rPr>
            <w:rStyle w:val="Hyperlink"/>
            <w:rFonts w:ascii="Arial" w:eastAsia="Arial" w:hAnsi="Arial" w:cs="Arial"/>
            <w:i/>
            <w:sz w:val="22"/>
            <w:szCs w:val="22"/>
            <w:lang w:val="en-GB"/>
          </w:rPr>
          <w:lastRenderedPageBreak/>
          <w:t>perspective into the processes of the World Heritage Convention</w:t>
        </w:r>
      </w:hyperlink>
      <w:r w:rsidR="005C0F2E" w:rsidRPr="00D87840">
        <w:rPr>
          <w:rFonts w:ascii="Arial" w:eastAsia="Arial" w:hAnsi="Arial" w:cs="Arial"/>
          <w:sz w:val="22"/>
          <w:szCs w:val="22"/>
          <w:lang w:val="en-GB"/>
        </w:rPr>
        <w:t>, as</w:t>
      </w:r>
      <w:r w:rsidR="009852F8" w:rsidRPr="00D87840">
        <w:rPr>
          <w:rFonts w:ascii="Arial" w:eastAsia="Arial" w:hAnsi="Arial" w:cs="Arial"/>
          <w:sz w:val="22"/>
          <w:szCs w:val="22"/>
          <w:lang w:val="en-GB"/>
        </w:rPr>
        <w:t xml:space="preserve"> endorsed by the World Heritage Committee at its thirty-ninth session in June 2015</w:t>
      </w:r>
      <w:r w:rsidR="004A0EB8" w:rsidRPr="009E44DA">
        <w:rPr>
          <w:rFonts w:ascii="Arial" w:eastAsia="Arial" w:hAnsi="Arial" w:cs="Arial"/>
          <w:sz w:val="22"/>
          <w:szCs w:val="22"/>
          <w:lang w:val="en-GB"/>
        </w:rPr>
        <w:t xml:space="preserve"> (Paragraph 19</w:t>
      </w:r>
      <w:r w:rsidR="00C90820" w:rsidRPr="009E44DA">
        <w:rPr>
          <w:rFonts w:ascii="Arial" w:eastAsia="Arial" w:hAnsi="Arial" w:cs="Arial"/>
          <w:sz w:val="22"/>
          <w:szCs w:val="22"/>
          <w:lang w:val="en-GB"/>
        </w:rPr>
        <w:t>4</w:t>
      </w:r>
      <w:r w:rsidR="004A0EB8" w:rsidRPr="009E44DA">
        <w:rPr>
          <w:rFonts w:ascii="Arial" w:eastAsia="Arial" w:hAnsi="Arial" w:cs="Arial"/>
          <w:sz w:val="22"/>
          <w:szCs w:val="22"/>
          <w:lang w:val="en-GB"/>
        </w:rPr>
        <w:t>)</w:t>
      </w:r>
      <w:r w:rsidR="009852F8" w:rsidRPr="009E44DA">
        <w:rPr>
          <w:rFonts w:ascii="Arial" w:eastAsia="Arial" w:hAnsi="Arial" w:cs="Arial"/>
          <w:sz w:val="22"/>
          <w:szCs w:val="22"/>
          <w:lang w:val="en-GB"/>
        </w:rPr>
        <w:t>.</w:t>
      </w:r>
    </w:p>
    <w:p w14:paraId="75BB9BB8" w14:textId="500936E2" w:rsidR="004A35AB" w:rsidRPr="009E44DA" w:rsidRDefault="00D03B6D" w:rsidP="008477AD">
      <w:pPr>
        <w:pStyle w:val="ListParagraph"/>
        <w:numPr>
          <w:ilvl w:val="0"/>
          <w:numId w:val="24"/>
        </w:numPr>
        <w:tabs>
          <w:tab w:val="clear" w:pos="2062"/>
          <w:tab w:val="num" w:pos="567"/>
        </w:tabs>
        <w:spacing w:line="240" w:lineRule="auto"/>
        <w:ind w:left="567" w:hanging="567"/>
        <w:jc w:val="both"/>
        <w:rPr>
          <w:rFonts w:ascii="Arial" w:hAnsi="Arial" w:cs="Arial"/>
          <w:lang w:val="en-GB"/>
        </w:rPr>
      </w:pPr>
      <w:r w:rsidRPr="009E44DA">
        <w:rPr>
          <w:rFonts w:ascii="Arial" w:eastAsia="Arial" w:hAnsi="Arial" w:cs="Arial"/>
          <w:lang w:val="en-GB"/>
        </w:rPr>
        <w:t xml:space="preserve">The </w:t>
      </w:r>
      <w:r w:rsidR="00C63A06" w:rsidRPr="009E44DA">
        <w:rPr>
          <w:rFonts w:ascii="Arial" w:eastAsia="Arial" w:hAnsi="Arial" w:cs="Arial"/>
          <w:lang w:val="en-GB"/>
        </w:rPr>
        <w:t xml:space="preserve">proposed </w:t>
      </w:r>
      <w:r w:rsidRPr="009E44DA">
        <w:rPr>
          <w:rFonts w:ascii="Arial" w:eastAsia="Arial" w:hAnsi="Arial" w:cs="Arial"/>
          <w:lang w:val="en-GB"/>
        </w:rPr>
        <w:t xml:space="preserve">draft Chapter VI of the Operational Directives </w:t>
      </w:r>
      <w:r w:rsidR="006B51B1" w:rsidRPr="009E44DA">
        <w:rPr>
          <w:rFonts w:ascii="Arial" w:eastAsia="Arial" w:hAnsi="Arial" w:cs="Arial"/>
          <w:lang w:val="en-GB"/>
        </w:rPr>
        <w:t xml:space="preserve">further </w:t>
      </w:r>
      <w:r w:rsidR="00A75156" w:rsidRPr="009E44DA">
        <w:rPr>
          <w:rFonts w:ascii="Arial" w:eastAsia="Arial" w:hAnsi="Arial" w:cs="Arial"/>
          <w:lang w:val="en-GB"/>
        </w:rPr>
        <w:t>respond</w:t>
      </w:r>
      <w:r w:rsidR="00024834" w:rsidRPr="009E44DA">
        <w:rPr>
          <w:rFonts w:ascii="Arial" w:eastAsia="Arial" w:hAnsi="Arial" w:cs="Arial"/>
          <w:lang w:val="en-GB"/>
        </w:rPr>
        <w:t>s</w:t>
      </w:r>
      <w:r w:rsidR="00A75156" w:rsidRPr="009E44DA">
        <w:rPr>
          <w:rFonts w:ascii="Arial" w:eastAsia="Arial" w:hAnsi="Arial" w:cs="Arial"/>
          <w:lang w:val="en-GB"/>
        </w:rPr>
        <w:t xml:space="preserve"> to the lacunae noted in the </w:t>
      </w:r>
      <w:r w:rsidR="00897117" w:rsidRPr="009E44DA">
        <w:rPr>
          <w:rFonts w:ascii="Arial" w:eastAsia="Arial" w:hAnsi="Arial" w:cs="Arial"/>
          <w:lang w:val="en-GB"/>
        </w:rPr>
        <w:t xml:space="preserve">2013 </w:t>
      </w:r>
      <w:r w:rsidR="00A75156" w:rsidRPr="009E44DA">
        <w:rPr>
          <w:rFonts w:ascii="Arial" w:eastAsia="Arial" w:hAnsi="Arial" w:cs="Arial"/>
          <w:lang w:val="en-GB"/>
        </w:rPr>
        <w:t>evaluation by the Internal Oversight Service</w:t>
      </w:r>
      <w:r w:rsidR="00C63A06" w:rsidRPr="009E44DA">
        <w:rPr>
          <w:rFonts w:ascii="Arial" w:eastAsia="Arial" w:hAnsi="Arial" w:cs="Arial"/>
          <w:lang w:val="en-GB"/>
        </w:rPr>
        <w:t xml:space="preserve"> (IOS)</w:t>
      </w:r>
      <w:r w:rsidR="00A75156" w:rsidRPr="009E44DA">
        <w:rPr>
          <w:rFonts w:ascii="Arial" w:eastAsia="Arial" w:hAnsi="Arial" w:cs="Arial"/>
          <w:lang w:val="en-GB"/>
        </w:rPr>
        <w:t>, which noted that the Operational Directives ‘do not explain how ICH is expected to foster sustainable development and whether particular ICH domains foster sustainable development more than others, nor do they discuss the relationship between any of the proposed ICH safeguarding measures and other interventions that countries might implement to</w:t>
      </w:r>
      <w:r w:rsidR="0036460B" w:rsidRPr="009E44DA">
        <w:rPr>
          <w:rFonts w:ascii="Arial" w:eastAsia="Arial" w:hAnsi="Arial" w:cs="Arial"/>
          <w:lang w:val="en-GB"/>
        </w:rPr>
        <w:t xml:space="preserve"> foster sustainable development</w:t>
      </w:r>
      <w:r w:rsidR="00A75156" w:rsidRPr="009E44DA">
        <w:rPr>
          <w:rFonts w:ascii="Arial" w:eastAsia="Arial" w:hAnsi="Arial" w:cs="Arial"/>
          <w:lang w:val="en-GB"/>
        </w:rPr>
        <w:t>.</w:t>
      </w:r>
      <w:r w:rsidR="0036460B" w:rsidRPr="009E44DA">
        <w:rPr>
          <w:rFonts w:ascii="Arial" w:eastAsia="Arial" w:hAnsi="Arial" w:cs="Arial"/>
          <w:lang w:val="en-GB"/>
        </w:rPr>
        <w:t>’</w:t>
      </w:r>
      <w:r w:rsidR="004A5EA2" w:rsidRPr="009E44DA">
        <w:rPr>
          <w:rFonts w:ascii="Arial" w:eastAsia="Arial" w:hAnsi="Arial" w:cs="Arial"/>
          <w:lang w:val="en-GB"/>
        </w:rPr>
        <w:t xml:space="preserve"> </w:t>
      </w:r>
      <w:r w:rsidR="00C63A06" w:rsidRPr="009E44DA">
        <w:rPr>
          <w:rFonts w:ascii="Arial" w:eastAsia="Arial" w:hAnsi="Arial" w:cs="Arial"/>
          <w:lang w:val="en-GB"/>
        </w:rPr>
        <w:t>The proposed text</w:t>
      </w:r>
      <w:r w:rsidR="00532E61" w:rsidRPr="009E44DA">
        <w:rPr>
          <w:rFonts w:ascii="Arial" w:eastAsia="Arial" w:hAnsi="Arial" w:cs="Arial"/>
          <w:lang w:val="en-GB"/>
        </w:rPr>
        <w:t xml:space="preserve"> addresses the </w:t>
      </w:r>
      <w:r w:rsidR="00C63A06" w:rsidRPr="009E44DA">
        <w:rPr>
          <w:rFonts w:ascii="Arial" w:eastAsia="Arial" w:hAnsi="Arial" w:cs="Arial"/>
          <w:lang w:val="en-GB"/>
        </w:rPr>
        <w:t xml:space="preserve">observation of the </w:t>
      </w:r>
      <w:r w:rsidR="00532E61" w:rsidRPr="009E44DA">
        <w:rPr>
          <w:rFonts w:ascii="Arial" w:eastAsia="Arial" w:hAnsi="Arial" w:cs="Arial"/>
          <w:lang w:val="en-GB"/>
        </w:rPr>
        <w:t xml:space="preserve">same </w:t>
      </w:r>
      <w:r w:rsidR="00C63A06" w:rsidRPr="009E44DA">
        <w:rPr>
          <w:rFonts w:ascii="Arial" w:eastAsia="Arial" w:hAnsi="Arial" w:cs="Arial"/>
          <w:lang w:val="en-GB"/>
        </w:rPr>
        <w:t>IOS evaluation</w:t>
      </w:r>
      <w:r w:rsidR="00532E61" w:rsidRPr="009E44DA">
        <w:rPr>
          <w:rFonts w:ascii="Arial" w:eastAsia="Arial" w:hAnsi="Arial" w:cs="Arial"/>
          <w:lang w:val="en-GB"/>
        </w:rPr>
        <w:t xml:space="preserve"> that ‘although the link between ICH and sustainable development is generally considered to be important, clarifying the nature of this link, identifying its potential both for sustainable development and for the viability of ICH and identifying the potential risks that development, if not sustainable, holds for ICH are still very much work in progress’</w:t>
      </w:r>
      <w:r w:rsidR="00664628" w:rsidRPr="009E44DA">
        <w:rPr>
          <w:rFonts w:ascii="Arial" w:eastAsia="Arial" w:hAnsi="Arial" w:cs="Arial"/>
          <w:lang w:val="en-GB"/>
        </w:rPr>
        <w:t xml:space="preserve"> </w:t>
      </w:r>
      <w:r w:rsidR="002F5D2F" w:rsidRPr="009E44DA">
        <w:rPr>
          <w:rFonts w:ascii="Arial" w:eastAsia="Arial" w:hAnsi="Arial" w:cs="Arial"/>
          <w:lang w:val="en-GB"/>
        </w:rPr>
        <w:t>(</w:t>
      </w:r>
      <w:hyperlink r:id="rId15" w:history="1">
        <w:r w:rsidR="00F52B1E">
          <w:rPr>
            <w:rStyle w:val="Hyperlink"/>
            <w:rFonts w:ascii="Arial" w:eastAsia="Arial" w:hAnsi="Arial" w:cs="Arial"/>
            <w:lang w:val="en-GB"/>
          </w:rPr>
          <w:t>Document </w:t>
        </w:r>
        <w:r w:rsidR="002F5D2F" w:rsidRPr="009E44DA">
          <w:rPr>
            <w:rStyle w:val="Hyperlink"/>
            <w:rFonts w:ascii="Arial" w:eastAsia="Arial" w:hAnsi="Arial" w:cs="Arial"/>
            <w:lang w:val="en-GB"/>
          </w:rPr>
          <w:t>IOS/EVS/PI/129</w:t>
        </w:r>
      </w:hyperlink>
      <w:r w:rsidR="002F5D2F" w:rsidRPr="009E44DA">
        <w:rPr>
          <w:rFonts w:ascii="Arial" w:eastAsia="Arial" w:hAnsi="Arial" w:cs="Arial"/>
          <w:lang w:val="en-GB"/>
        </w:rPr>
        <w:t>).</w:t>
      </w:r>
      <w:r w:rsidR="002F5D2F" w:rsidRPr="009E44DA">
        <w:rPr>
          <w:rFonts w:ascii="Arial" w:hAnsi="Arial" w:cs="Arial"/>
          <w:lang w:val="en-GB"/>
        </w:rPr>
        <w:t xml:space="preserve"> </w:t>
      </w:r>
      <w:r w:rsidR="004A35AB" w:rsidRPr="009E44DA">
        <w:rPr>
          <w:rFonts w:ascii="Arial" w:hAnsi="Arial" w:cs="Arial"/>
          <w:lang w:val="en-GB"/>
        </w:rPr>
        <w:t xml:space="preserve">The proposed draft Chapter VI of the Operational Directives also responds to the recommendations of the draft evaluation of </w:t>
      </w:r>
      <w:r w:rsidR="004A35AB" w:rsidRPr="00292CD0">
        <w:rPr>
          <w:rFonts w:ascii="Arial" w:hAnsi="Arial" w:cs="Arial"/>
          <w:lang w:val="en-GB"/>
        </w:rPr>
        <w:t>the Internal Oversight Service on UNESCO’s Work on Culture and Sustainable Development (</w:t>
      </w:r>
      <w:hyperlink r:id="rId16" w:history="1">
        <w:r w:rsidR="004A35AB" w:rsidRPr="00292CD0">
          <w:rPr>
            <w:rStyle w:val="Hyperlink"/>
            <w:rFonts w:ascii="Arial" w:hAnsi="Arial" w:cs="Arial"/>
            <w:lang w:val="en-GB"/>
          </w:rPr>
          <w:t>Document</w:t>
        </w:r>
        <w:r w:rsidR="00F52B1E">
          <w:rPr>
            <w:rStyle w:val="Hyperlink"/>
            <w:rFonts w:ascii="Arial" w:hAnsi="Arial" w:cs="Arial"/>
            <w:lang w:val="en-GB"/>
          </w:rPr>
          <w:t> </w:t>
        </w:r>
        <w:r w:rsidR="004A35AB" w:rsidRPr="00292CD0">
          <w:rPr>
            <w:rStyle w:val="Hyperlink"/>
            <w:rFonts w:ascii="Arial" w:hAnsi="Arial" w:cs="Arial"/>
            <w:lang w:val="en-GB"/>
          </w:rPr>
          <w:t>IOS/EVS/PI/145</w:t>
        </w:r>
        <w:r w:rsidR="00726F4D" w:rsidRPr="00292CD0">
          <w:rPr>
            <w:rStyle w:val="Hyperlink"/>
            <w:rFonts w:ascii="Arial" w:hAnsi="Arial" w:cs="Arial"/>
            <w:lang w:val="en-GB"/>
          </w:rPr>
          <w:t>.REV</w:t>
        </w:r>
        <w:r w:rsidR="002A6FF0" w:rsidRPr="00292CD0">
          <w:rPr>
            <w:rStyle w:val="Hyperlink"/>
            <w:rFonts w:ascii="Arial" w:hAnsi="Arial" w:cs="Arial"/>
            <w:lang w:val="en-GB"/>
          </w:rPr>
          <w:t>.3</w:t>
        </w:r>
      </w:hyperlink>
      <w:r w:rsidR="004A35AB" w:rsidRPr="00292CD0">
        <w:rPr>
          <w:rFonts w:ascii="Arial" w:hAnsi="Arial" w:cs="Arial"/>
          <w:lang w:val="en-GB"/>
        </w:rPr>
        <w:t>) by expanding considerations relating to gender equality and safeguarding</w:t>
      </w:r>
      <w:r w:rsidR="004A35AB" w:rsidRPr="009E44DA">
        <w:rPr>
          <w:rFonts w:ascii="Arial" w:hAnsi="Arial" w:cs="Arial"/>
          <w:lang w:val="en-GB"/>
        </w:rPr>
        <w:t xml:space="preserve"> of intangible cultural heritage in the context of sustainable development (Paragraph 181) and clarifying that the Operational Directives address the role of safeguarding intangible cultural heritage in both sustainable urban and rural development (Paragraph 170). </w:t>
      </w:r>
    </w:p>
    <w:p w14:paraId="428A65F7" w14:textId="26D84B83" w:rsidR="00A75156" w:rsidRPr="009E44DA" w:rsidRDefault="00B03814" w:rsidP="009852F8">
      <w:pPr>
        <w:numPr>
          <w:ilvl w:val="0"/>
          <w:numId w:val="24"/>
        </w:numPr>
        <w:spacing w:after="120"/>
        <w:ind w:left="567" w:hanging="567"/>
        <w:jc w:val="both"/>
        <w:rPr>
          <w:rFonts w:ascii="Arial" w:eastAsia="Arial" w:hAnsi="Arial" w:cs="Arial"/>
          <w:sz w:val="22"/>
          <w:szCs w:val="22"/>
          <w:lang w:val="en-GB"/>
        </w:rPr>
      </w:pPr>
      <w:r w:rsidRPr="009E44DA">
        <w:rPr>
          <w:rFonts w:ascii="Arial" w:eastAsia="Arial" w:hAnsi="Arial" w:cs="Arial"/>
          <w:sz w:val="22"/>
          <w:szCs w:val="22"/>
          <w:lang w:val="en-GB"/>
        </w:rPr>
        <w:t>Moreover, the draft text</w:t>
      </w:r>
      <w:r w:rsidR="00E101A8" w:rsidRPr="009E44DA">
        <w:rPr>
          <w:rFonts w:ascii="Arial" w:eastAsia="Arial" w:hAnsi="Arial" w:cs="Arial"/>
          <w:sz w:val="22"/>
          <w:szCs w:val="22"/>
          <w:lang w:val="en-GB"/>
        </w:rPr>
        <w:t xml:space="preserve"> </w:t>
      </w:r>
      <w:r w:rsidR="009A3DB9" w:rsidRPr="009E44DA">
        <w:rPr>
          <w:rFonts w:ascii="Arial" w:eastAsia="Arial" w:hAnsi="Arial" w:cs="Arial"/>
          <w:sz w:val="22"/>
          <w:szCs w:val="22"/>
          <w:lang w:val="en-GB"/>
        </w:rPr>
        <w:t xml:space="preserve">presented herewith </w:t>
      </w:r>
      <w:r w:rsidR="00E101A8" w:rsidRPr="009E44DA">
        <w:rPr>
          <w:rFonts w:ascii="Arial" w:eastAsia="Arial" w:hAnsi="Arial" w:cs="Arial"/>
          <w:sz w:val="22"/>
          <w:szCs w:val="22"/>
          <w:lang w:val="en-GB"/>
        </w:rPr>
        <w:t>attempt</w:t>
      </w:r>
      <w:r w:rsidRPr="009E44DA">
        <w:rPr>
          <w:rFonts w:ascii="Arial" w:eastAsia="Arial" w:hAnsi="Arial" w:cs="Arial"/>
          <w:sz w:val="22"/>
          <w:szCs w:val="22"/>
          <w:lang w:val="en-GB"/>
        </w:rPr>
        <w:t>s</w:t>
      </w:r>
      <w:r w:rsidR="00E101A8" w:rsidRPr="009E44DA">
        <w:rPr>
          <w:rFonts w:ascii="Arial" w:eastAsia="Arial" w:hAnsi="Arial" w:cs="Arial"/>
          <w:sz w:val="22"/>
          <w:szCs w:val="22"/>
          <w:lang w:val="en-GB"/>
        </w:rPr>
        <w:t xml:space="preserve"> to advise States Parties in </w:t>
      </w:r>
      <w:r w:rsidRPr="009E44DA">
        <w:rPr>
          <w:rFonts w:ascii="Arial" w:eastAsia="Arial" w:hAnsi="Arial" w:cs="Arial"/>
          <w:sz w:val="22"/>
          <w:szCs w:val="22"/>
          <w:lang w:val="en-GB"/>
        </w:rPr>
        <w:t>a</w:t>
      </w:r>
      <w:r w:rsidR="00E101A8" w:rsidRPr="009E44DA">
        <w:rPr>
          <w:rFonts w:ascii="Arial" w:eastAsia="Arial" w:hAnsi="Arial" w:cs="Arial"/>
          <w:sz w:val="22"/>
          <w:szCs w:val="22"/>
          <w:lang w:val="en-GB"/>
        </w:rPr>
        <w:t xml:space="preserve"> complete and concrete way </w:t>
      </w:r>
      <w:r w:rsidRPr="009E44DA">
        <w:rPr>
          <w:rFonts w:ascii="Arial" w:eastAsia="Arial" w:hAnsi="Arial" w:cs="Arial"/>
          <w:sz w:val="22"/>
          <w:szCs w:val="22"/>
          <w:lang w:val="en-GB"/>
        </w:rPr>
        <w:t>on</w:t>
      </w:r>
      <w:r w:rsidR="00E101A8" w:rsidRPr="009E44DA">
        <w:rPr>
          <w:rFonts w:ascii="Arial" w:eastAsia="Arial" w:hAnsi="Arial" w:cs="Arial"/>
          <w:sz w:val="22"/>
          <w:szCs w:val="22"/>
          <w:lang w:val="en-GB"/>
        </w:rPr>
        <w:t xml:space="preserve"> measures they could implement to give real effect and substance to the Convention’s potential as a tool for </w:t>
      </w:r>
      <w:r w:rsidR="009A3DB9" w:rsidRPr="009E44DA">
        <w:rPr>
          <w:rFonts w:ascii="Arial" w:eastAsia="Arial" w:hAnsi="Arial" w:cs="Arial"/>
          <w:sz w:val="22"/>
          <w:szCs w:val="22"/>
          <w:lang w:val="en-GB"/>
        </w:rPr>
        <w:t xml:space="preserve">pursuing </w:t>
      </w:r>
      <w:r w:rsidR="00E101A8" w:rsidRPr="009E44DA">
        <w:rPr>
          <w:rFonts w:ascii="Arial" w:eastAsia="Arial" w:hAnsi="Arial" w:cs="Arial"/>
          <w:sz w:val="22"/>
          <w:szCs w:val="22"/>
          <w:lang w:val="en-GB"/>
        </w:rPr>
        <w:t xml:space="preserve">sustainable development. </w:t>
      </w:r>
      <w:r w:rsidR="005B3E3D" w:rsidRPr="009E44DA">
        <w:rPr>
          <w:rFonts w:ascii="Arial" w:eastAsia="Arial" w:hAnsi="Arial" w:cs="Arial"/>
          <w:sz w:val="22"/>
          <w:szCs w:val="22"/>
          <w:lang w:val="en-GB"/>
        </w:rPr>
        <w:t xml:space="preserve">The proposed draft Chapter VI of the Operational Directives in particular </w:t>
      </w:r>
      <w:r w:rsidR="00132EAA" w:rsidRPr="009E44DA">
        <w:rPr>
          <w:rFonts w:ascii="Arial" w:eastAsia="Arial" w:hAnsi="Arial" w:cs="Arial"/>
          <w:sz w:val="22"/>
          <w:szCs w:val="22"/>
          <w:lang w:val="en-GB"/>
        </w:rPr>
        <w:t>aim</w:t>
      </w:r>
      <w:r w:rsidR="004A35AB" w:rsidRPr="009E44DA">
        <w:rPr>
          <w:rFonts w:ascii="Arial" w:eastAsia="Arial" w:hAnsi="Arial" w:cs="Arial"/>
          <w:sz w:val="22"/>
          <w:szCs w:val="22"/>
          <w:lang w:val="en-GB"/>
        </w:rPr>
        <w:t>s</w:t>
      </w:r>
      <w:r w:rsidR="00132EAA" w:rsidRPr="009E44DA">
        <w:rPr>
          <w:rFonts w:ascii="Arial" w:eastAsia="Arial" w:hAnsi="Arial" w:cs="Arial"/>
          <w:sz w:val="22"/>
          <w:szCs w:val="22"/>
          <w:lang w:val="en-GB"/>
        </w:rPr>
        <w:t xml:space="preserve"> to </w:t>
      </w:r>
      <w:r w:rsidR="00E101A8" w:rsidRPr="009E44DA">
        <w:rPr>
          <w:rFonts w:ascii="Arial" w:eastAsia="Arial" w:hAnsi="Arial" w:cs="Arial"/>
          <w:sz w:val="22"/>
          <w:szCs w:val="22"/>
          <w:lang w:val="en-GB"/>
        </w:rPr>
        <w:t xml:space="preserve">assist States Parties to better take </w:t>
      </w:r>
      <w:r w:rsidR="005B3E3D" w:rsidRPr="009E44DA">
        <w:rPr>
          <w:rFonts w:ascii="Arial" w:eastAsia="Arial" w:hAnsi="Arial" w:cs="Arial"/>
          <w:sz w:val="22"/>
          <w:szCs w:val="22"/>
          <w:lang w:val="en-GB"/>
        </w:rPr>
        <w:t xml:space="preserve">into </w:t>
      </w:r>
      <w:r w:rsidR="00E101A8" w:rsidRPr="009E44DA">
        <w:rPr>
          <w:rFonts w:ascii="Arial" w:eastAsia="Arial" w:hAnsi="Arial" w:cs="Arial"/>
          <w:sz w:val="22"/>
          <w:szCs w:val="22"/>
          <w:lang w:val="en-GB"/>
        </w:rPr>
        <w:t xml:space="preserve">account the linkages between </w:t>
      </w:r>
      <w:r w:rsidR="0036460B" w:rsidRPr="009E44DA">
        <w:rPr>
          <w:rFonts w:ascii="Arial" w:eastAsia="Arial" w:hAnsi="Arial" w:cs="Arial"/>
          <w:sz w:val="22"/>
          <w:szCs w:val="22"/>
          <w:lang w:val="en-GB"/>
        </w:rPr>
        <w:t xml:space="preserve">the safeguarding of </w:t>
      </w:r>
      <w:r w:rsidR="00E101A8" w:rsidRPr="009E44DA">
        <w:rPr>
          <w:rFonts w:ascii="Arial" w:eastAsia="Arial" w:hAnsi="Arial" w:cs="Arial"/>
          <w:sz w:val="22"/>
          <w:szCs w:val="22"/>
          <w:lang w:val="en-GB"/>
        </w:rPr>
        <w:t xml:space="preserve">intangible cultural heritage and sustainable development. </w:t>
      </w:r>
      <w:r w:rsidR="005B3E3D" w:rsidRPr="009E44DA">
        <w:rPr>
          <w:rFonts w:ascii="Arial" w:eastAsia="Arial" w:hAnsi="Arial" w:cs="Arial"/>
          <w:sz w:val="22"/>
          <w:szCs w:val="22"/>
          <w:lang w:val="en-GB"/>
        </w:rPr>
        <w:t>It</w:t>
      </w:r>
      <w:r w:rsidR="004A5EA2" w:rsidRPr="009E44DA">
        <w:rPr>
          <w:rFonts w:ascii="Arial" w:eastAsia="Arial" w:hAnsi="Arial" w:cs="Arial"/>
          <w:sz w:val="22"/>
          <w:szCs w:val="22"/>
          <w:lang w:val="en-GB"/>
        </w:rPr>
        <w:t xml:space="preserve"> </w:t>
      </w:r>
      <w:r w:rsidR="005B3E3D" w:rsidRPr="009E44DA">
        <w:rPr>
          <w:rFonts w:ascii="Arial" w:eastAsia="Arial" w:hAnsi="Arial" w:cs="Arial"/>
          <w:sz w:val="22"/>
          <w:szCs w:val="22"/>
          <w:lang w:val="en-GB"/>
        </w:rPr>
        <w:t xml:space="preserve">also </w:t>
      </w:r>
      <w:r w:rsidR="004A5EA2" w:rsidRPr="009E44DA">
        <w:rPr>
          <w:rFonts w:ascii="Arial" w:eastAsia="Arial" w:hAnsi="Arial" w:cs="Arial"/>
          <w:sz w:val="22"/>
          <w:szCs w:val="22"/>
          <w:lang w:val="en-GB"/>
        </w:rPr>
        <w:t xml:space="preserve">aims to provide </w:t>
      </w:r>
      <w:r w:rsidR="002E5E33" w:rsidRPr="009E44DA">
        <w:rPr>
          <w:rFonts w:ascii="Arial" w:eastAsia="Arial" w:hAnsi="Arial" w:cs="Arial"/>
          <w:sz w:val="22"/>
          <w:szCs w:val="22"/>
          <w:lang w:val="en-GB"/>
        </w:rPr>
        <w:t>to States Parties guidance</w:t>
      </w:r>
      <w:r w:rsidR="004A5EA2" w:rsidRPr="009E44DA">
        <w:rPr>
          <w:rFonts w:ascii="Arial" w:eastAsia="Arial" w:hAnsi="Arial" w:cs="Arial"/>
          <w:sz w:val="22"/>
          <w:szCs w:val="22"/>
          <w:lang w:val="en-GB"/>
        </w:rPr>
        <w:t xml:space="preserve"> </w:t>
      </w:r>
      <w:r w:rsidR="005B3E3D" w:rsidRPr="009E44DA">
        <w:rPr>
          <w:rFonts w:ascii="Arial" w:eastAsia="Arial" w:hAnsi="Arial" w:cs="Arial"/>
          <w:sz w:val="22"/>
          <w:szCs w:val="22"/>
          <w:lang w:val="en-GB"/>
        </w:rPr>
        <w:t xml:space="preserve">for </w:t>
      </w:r>
      <w:r w:rsidR="004A5EA2" w:rsidRPr="009E44DA">
        <w:rPr>
          <w:rFonts w:ascii="Arial" w:eastAsia="Arial" w:hAnsi="Arial" w:cs="Arial"/>
          <w:sz w:val="22"/>
          <w:szCs w:val="22"/>
          <w:lang w:val="en-GB"/>
        </w:rPr>
        <w:t>better integrat</w:t>
      </w:r>
      <w:r w:rsidR="005B3E3D" w:rsidRPr="009E44DA">
        <w:rPr>
          <w:rFonts w:ascii="Arial" w:eastAsia="Arial" w:hAnsi="Arial" w:cs="Arial"/>
          <w:sz w:val="22"/>
          <w:szCs w:val="22"/>
          <w:lang w:val="en-GB"/>
        </w:rPr>
        <w:t>ing</w:t>
      </w:r>
      <w:r w:rsidR="004A5EA2" w:rsidRPr="009E44DA">
        <w:rPr>
          <w:rFonts w:ascii="Arial" w:eastAsia="Arial" w:hAnsi="Arial" w:cs="Arial"/>
          <w:sz w:val="22"/>
          <w:szCs w:val="22"/>
          <w:lang w:val="en-GB"/>
        </w:rPr>
        <w:t xml:space="preserve"> </w:t>
      </w:r>
      <w:r w:rsidR="004A35AB" w:rsidRPr="009E44DA">
        <w:rPr>
          <w:rFonts w:ascii="Arial" w:eastAsia="Arial" w:hAnsi="Arial" w:cs="Arial"/>
          <w:sz w:val="22"/>
          <w:szCs w:val="22"/>
          <w:lang w:val="en-GB"/>
        </w:rPr>
        <w:t xml:space="preserve">the safeguarding of </w:t>
      </w:r>
      <w:r w:rsidR="004A5EA2" w:rsidRPr="009E44DA">
        <w:rPr>
          <w:rFonts w:ascii="Arial" w:eastAsia="Arial" w:hAnsi="Arial" w:cs="Arial"/>
          <w:sz w:val="22"/>
          <w:szCs w:val="22"/>
          <w:lang w:val="en-GB"/>
        </w:rPr>
        <w:t>intangible cultural heritage</w:t>
      </w:r>
      <w:r w:rsidR="009B2DCC" w:rsidRPr="009E44DA">
        <w:rPr>
          <w:rFonts w:ascii="Arial" w:eastAsia="Arial" w:hAnsi="Arial" w:cs="Arial"/>
          <w:sz w:val="22"/>
          <w:szCs w:val="22"/>
          <w:lang w:val="en-GB"/>
        </w:rPr>
        <w:t xml:space="preserve"> into</w:t>
      </w:r>
      <w:r w:rsidR="00E101A8" w:rsidRPr="009E44DA">
        <w:rPr>
          <w:rFonts w:ascii="Arial" w:eastAsia="Arial" w:hAnsi="Arial" w:cs="Arial"/>
          <w:sz w:val="22"/>
          <w:szCs w:val="22"/>
          <w:lang w:val="en-GB"/>
        </w:rPr>
        <w:t xml:space="preserve"> the formulation </w:t>
      </w:r>
      <w:r w:rsidR="005B3E3D" w:rsidRPr="009E44DA">
        <w:rPr>
          <w:rFonts w:ascii="Arial" w:eastAsia="Arial" w:hAnsi="Arial" w:cs="Arial"/>
          <w:sz w:val="22"/>
          <w:szCs w:val="22"/>
          <w:lang w:val="en-GB"/>
        </w:rPr>
        <w:t xml:space="preserve">and implementation </w:t>
      </w:r>
      <w:r w:rsidR="00E101A8" w:rsidRPr="009E44DA">
        <w:rPr>
          <w:rFonts w:ascii="Arial" w:eastAsia="Arial" w:hAnsi="Arial" w:cs="Arial"/>
          <w:sz w:val="22"/>
          <w:szCs w:val="22"/>
          <w:lang w:val="en-GB"/>
        </w:rPr>
        <w:t>of</w:t>
      </w:r>
      <w:r w:rsidR="009B2DCC" w:rsidRPr="009E44DA">
        <w:rPr>
          <w:rFonts w:ascii="Arial" w:eastAsia="Arial" w:hAnsi="Arial" w:cs="Arial"/>
          <w:sz w:val="22"/>
          <w:szCs w:val="22"/>
          <w:lang w:val="en-GB"/>
        </w:rPr>
        <w:t xml:space="preserve"> national </w:t>
      </w:r>
      <w:r w:rsidR="006114E2" w:rsidRPr="009E44DA">
        <w:rPr>
          <w:rFonts w:ascii="Arial" w:eastAsia="Arial" w:hAnsi="Arial" w:cs="Arial"/>
          <w:sz w:val="22"/>
          <w:szCs w:val="22"/>
          <w:lang w:val="en-GB"/>
        </w:rPr>
        <w:t xml:space="preserve">development </w:t>
      </w:r>
      <w:r w:rsidR="009B2DCC" w:rsidRPr="009E44DA">
        <w:rPr>
          <w:rFonts w:ascii="Arial" w:eastAsia="Arial" w:hAnsi="Arial" w:cs="Arial"/>
          <w:sz w:val="22"/>
          <w:szCs w:val="22"/>
          <w:lang w:val="en-GB"/>
        </w:rPr>
        <w:t>policies</w:t>
      </w:r>
      <w:r w:rsidR="00C86BCF" w:rsidRPr="009E44DA">
        <w:rPr>
          <w:rFonts w:ascii="Arial" w:eastAsia="Arial" w:hAnsi="Arial" w:cs="Arial"/>
          <w:sz w:val="22"/>
          <w:szCs w:val="22"/>
          <w:lang w:val="en-GB"/>
        </w:rPr>
        <w:t xml:space="preserve"> and strategies</w:t>
      </w:r>
      <w:r w:rsidR="009B2DCC" w:rsidRPr="009E44DA">
        <w:rPr>
          <w:rFonts w:ascii="Arial" w:eastAsia="Arial" w:hAnsi="Arial" w:cs="Arial"/>
          <w:sz w:val="22"/>
          <w:szCs w:val="22"/>
          <w:lang w:val="en-GB"/>
        </w:rPr>
        <w:t>.</w:t>
      </w:r>
      <w:r w:rsidR="004A5EA2" w:rsidRPr="009E44DA">
        <w:rPr>
          <w:rFonts w:ascii="Arial" w:eastAsia="Arial" w:hAnsi="Arial" w:cs="Arial"/>
          <w:sz w:val="22"/>
          <w:szCs w:val="22"/>
          <w:lang w:val="en-GB"/>
        </w:rPr>
        <w:t xml:space="preserve"> </w:t>
      </w:r>
      <w:r w:rsidR="005B3E3D" w:rsidRPr="009E44DA">
        <w:rPr>
          <w:rFonts w:ascii="Arial" w:eastAsia="Arial" w:hAnsi="Arial" w:cs="Arial"/>
          <w:sz w:val="22"/>
          <w:szCs w:val="22"/>
          <w:lang w:val="en-GB"/>
        </w:rPr>
        <w:t>While e</w:t>
      </w:r>
      <w:r w:rsidR="00FB30BA" w:rsidRPr="009E44DA">
        <w:rPr>
          <w:rFonts w:ascii="Arial" w:eastAsia="Arial" w:hAnsi="Arial" w:cs="Arial"/>
          <w:sz w:val="22"/>
          <w:szCs w:val="22"/>
          <w:lang w:val="en-GB"/>
        </w:rPr>
        <w:t xml:space="preserve">ncouraging a participatory approach, </w:t>
      </w:r>
      <w:r w:rsidR="005B3E3D" w:rsidRPr="009E44DA">
        <w:rPr>
          <w:rFonts w:ascii="Arial" w:eastAsia="Arial" w:hAnsi="Arial" w:cs="Arial"/>
          <w:sz w:val="22"/>
          <w:szCs w:val="22"/>
          <w:lang w:val="en-GB"/>
        </w:rPr>
        <w:t xml:space="preserve">this chapter is </w:t>
      </w:r>
      <w:r w:rsidR="00FB30BA" w:rsidRPr="009E44DA">
        <w:rPr>
          <w:rFonts w:ascii="Arial" w:eastAsia="Arial" w:hAnsi="Arial" w:cs="Arial"/>
          <w:sz w:val="22"/>
          <w:szCs w:val="22"/>
          <w:lang w:val="en-GB"/>
        </w:rPr>
        <w:t xml:space="preserve">also </w:t>
      </w:r>
      <w:r w:rsidR="002E5E33" w:rsidRPr="009E44DA">
        <w:rPr>
          <w:rFonts w:ascii="Arial" w:eastAsia="Arial" w:hAnsi="Arial" w:cs="Arial"/>
          <w:sz w:val="22"/>
          <w:szCs w:val="22"/>
          <w:lang w:val="en-GB"/>
        </w:rPr>
        <w:t>elaborated</w:t>
      </w:r>
      <w:r w:rsidR="00FB30BA" w:rsidRPr="009E44DA">
        <w:rPr>
          <w:rFonts w:ascii="Arial" w:eastAsia="Arial" w:hAnsi="Arial" w:cs="Arial"/>
          <w:sz w:val="22"/>
          <w:szCs w:val="22"/>
          <w:lang w:val="en-GB"/>
        </w:rPr>
        <w:t xml:space="preserve"> to</w:t>
      </w:r>
      <w:r w:rsidR="005B3E3D" w:rsidRPr="009E44DA">
        <w:rPr>
          <w:rFonts w:ascii="Arial" w:eastAsia="Arial" w:hAnsi="Arial" w:cs="Arial"/>
          <w:sz w:val="22"/>
          <w:szCs w:val="22"/>
          <w:lang w:val="en-GB"/>
        </w:rPr>
        <w:t xml:space="preserve"> assist various types of stakeholders in </w:t>
      </w:r>
      <w:r w:rsidR="006114E2" w:rsidRPr="009E44DA">
        <w:rPr>
          <w:rFonts w:ascii="Arial" w:eastAsia="Arial" w:hAnsi="Arial" w:cs="Arial"/>
          <w:sz w:val="22"/>
          <w:szCs w:val="22"/>
          <w:lang w:val="en-GB"/>
        </w:rPr>
        <w:t xml:space="preserve">preventing and mitigating </w:t>
      </w:r>
      <w:r w:rsidR="00FB30BA" w:rsidRPr="009E44DA">
        <w:rPr>
          <w:rFonts w:ascii="Arial" w:eastAsia="Arial" w:hAnsi="Arial" w:cs="Arial"/>
          <w:sz w:val="22"/>
          <w:szCs w:val="22"/>
          <w:lang w:val="en-GB"/>
        </w:rPr>
        <w:t xml:space="preserve">excessive actions </w:t>
      </w:r>
      <w:r w:rsidR="005B3E3D" w:rsidRPr="009E44DA">
        <w:rPr>
          <w:rFonts w:ascii="Arial" w:eastAsia="Arial" w:hAnsi="Arial" w:cs="Arial"/>
          <w:sz w:val="22"/>
          <w:szCs w:val="22"/>
          <w:lang w:val="en-GB"/>
        </w:rPr>
        <w:t xml:space="preserve">that might </w:t>
      </w:r>
      <w:r w:rsidR="00FB30BA" w:rsidRPr="009E44DA">
        <w:rPr>
          <w:rFonts w:ascii="Arial" w:eastAsia="Arial" w:hAnsi="Arial" w:cs="Arial"/>
          <w:sz w:val="22"/>
          <w:szCs w:val="22"/>
          <w:lang w:val="en-GB"/>
        </w:rPr>
        <w:t>endanger the viability of living heritag</w:t>
      </w:r>
      <w:r w:rsidR="009852F8" w:rsidRPr="009E44DA">
        <w:rPr>
          <w:rFonts w:ascii="Arial" w:eastAsia="Arial" w:hAnsi="Arial" w:cs="Arial"/>
          <w:sz w:val="22"/>
          <w:szCs w:val="22"/>
          <w:lang w:val="en-GB"/>
        </w:rPr>
        <w:t>e</w:t>
      </w:r>
      <w:r w:rsidR="005B3E3D" w:rsidRPr="009E44DA">
        <w:rPr>
          <w:rFonts w:ascii="Arial" w:eastAsia="Arial" w:hAnsi="Arial" w:cs="Arial"/>
          <w:sz w:val="22"/>
          <w:szCs w:val="22"/>
          <w:lang w:val="en-GB"/>
        </w:rPr>
        <w:t>.</w:t>
      </w:r>
      <w:r w:rsidR="00C86BCF" w:rsidRPr="009E44DA">
        <w:rPr>
          <w:rFonts w:ascii="Arial" w:eastAsia="Arial" w:hAnsi="Arial" w:cs="Arial"/>
          <w:sz w:val="22"/>
          <w:szCs w:val="22"/>
          <w:lang w:val="en-GB"/>
        </w:rPr>
        <w:t xml:space="preserve"> O</w:t>
      </w:r>
      <w:r w:rsidR="005B3E3D" w:rsidRPr="009E44DA">
        <w:rPr>
          <w:rFonts w:ascii="Arial" w:eastAsia="Arial" w:hAnsi="Arial" w:cs="Arial"/>
          <w:sz w:val="22"/>
          <w:szCs w:val="22"/>
          <w:lang w:val="en-GB"/>
        </w:rPr>
        <w:t xml:space="preserve">nce discussed and adopted, </w:t>
      </w:r>
      <w:r w:rsidR="00C86BCF" w:rsidRPr="009E44DA">
        <w:rPr>
          <w:rFonts w:ascii="Arial" w:eastAsia="Arial" w:hAnsi="Arial" w:cs="Arial"/>
          <w:sz w:val="22"/>
          <w:szCs w:val="22"/>
          <w:lang w:val="en-GB"/>
        </w:rPr>
        <w:t xml:space="preserve">it </w:t>
      </w:r>
      <w:r w:rsidR="005B3E3D" w:rsidRPr="009E44DA">
        <w:rPr>
          <w:rFonts w:ascii="Arial" w:eastAsia="Arial" w:hAnsi="Arial" w:cs="Arial"/>
          <w:sz w:val="22"/>
          <w:szCs w:val="22"/>
          <w:lang w:val="en-GB"/>
        </w:rPr>
        <w:t>may t</w:t>
      </w:r>
      <w:r w:rsidR="00C86BCF" w:rsidRPr="009E44DA">
        <w:rPr>
          <w:rFonts w:ascii="Arial" w:eastAsia="Arial" w:hAnsi="Arial" w:cs="Arial"/>
          <w:sz w:val="22"/>
          <w:szCs w:val="22"/>
          <w:lang w:val="en-GB"/>
        </w:rPr>
        <w:t>hus</w:t>
      </w:r>
      <w:r w:rsidR="005B3E3D" w:rsidRPr="009E44DA">
        <w:rPr>
          <w:rFonts w:ascii="Arial" w:eastAsia="Arial" w:hAnsi="Arial" w:cs="Arial"/>
          <w:sz w:val="22"/>
          <w:szCs w:val="22"/>
          <w:lang w:val="en-GB"/>
        </w:rPr>
        <w:t xml:space="preserve"> </w:t>
      </w:r>
      <w:r w:rsidR="004A5EA2" w:rsidRPr="009E44DA">
        <w:rPr>
          <w:rFonts w:ascii="Arial" w:eastAsia="Arial" w:hAnsi="Arial" w:cs="Arial"/>
          <w:sz w:val="22"/>
          <w:szCs w:val="22"/>
          <w:lang w:val="en-GB"/>
        </w:rPr>
        <w:t xml:space="preserve">constitute </w:t>
      </w:r>
      <w:r w:rsidR="005B3E3D" w:rsidRPr="009E44DA">
        <w:rPr>
          <w:rFonts w:ascii="Arial" w:eastAsia="Arial" w:hAnsi="Arial" w:cs="Arial"/>
          <w:sz w:val="22"/>
          <w:szCs w:val="22"/>
          <w:lang w:val="en-GB"/>
        </w:rPr>
        <w:t xml:space="preserve">a source of </w:t>
      </w:r>
      <w:r w:rsidR="004A5EA2" w:rsidRPr="009E44DA">
        <w:rPr>
          <w:rFonts w:ascii="Arial" w:eastAsia="Arial" w:hAnsi="Arial" w:cs="Arial"/>
          <w:sz w:val="22"/>
          <w:szCs w:val="22"/>
          <w:lang w:val="en-GB"/>
        </w:rPr>
        <w:t>inspiration for other field</w:t>
      </w:r>
      <w:r w:rsidR="005A07FD" w:rsidRPr="009E44DA">
        <w:rPr>
          <w:rFonts w:ascii="Arial" w:eastAsia="Arial" w:hAnsi="Arial" w:cs="Arial"/>
          <w:sz w:val="22"/>
          <w:szCs w:val="22"/>
          <w:lang w:val="en-GB"/>
        </w:rPr>
        <w:t>s</w:t>
      </w:r>
      <w:r w:rsidR="004A5EA2" w:rsidRPr="009E44DA">
        <w:rPr>
          <w:rFonts w:ascii="Arial" w:eastAsia="Arial" w:hAnsi="Arial" w:cs="Arial"/>
          <w:sz w:val="22"/>
          <w:szCs w:val="22"/>
          <w:lang w:val="en-GB"/>
        </w:rPr>
        <w:t xml:space="preserve"> of heritage.</w:t>
      </w:r>
    </w:p>
    <w:p w14:paraId="44C9CA3A" w14:textId="77777777" w:rsidR="007704A6" w:rsidRPr="009E44DA" w:rsidRDefault="007704A6" w:rsidP="009F6D62">
      <w:pPr>
        <w:pageBreakBefore/>
        <w:numPr>
          <w:ilvl w:val="0"/>
          <w:numId w:val="24"/>
        </w:numPr>
        <w:spacing w:after="120"/>
        <w:ind w:left="567" w:hanging="567"/>
        <w:jc w:val="both"/>
        <w:rPr>
          <w:rFonts w:ascii="Arial" w:eastAsia="Arial" w:hAnsi="Arial" w:cs="Arial"/>
          <w:sz w:val="22"/>
          <w:szCs w:val="22"/>
          <w:lang w:val="en-GB"/>
        </w:rPr>
      </w:pPr>
      <w:r w:rsidRPr="009E44DA">
        <w:rPr>
          <w:rFonts w:ascii="Arial" w:eastAsia="Arial" w:hAnsi="Arial" w:cs="Arial"/>
          <w:sz w:val="22"/>
          <w:szCs w:val="22"/>
          <w:lang w:val="en-GB"/>
        </w:rPr>
        <w:lastRenderedPageBreak/>
        <w:t>The Committee may wish to adopt the following decision:</w:t>
      </w:r>
    </w:p>
    <w:p w14:paraId="39FD1B4C" w14:textId="5CDE06AC" w:rsidR="00D95C4C" w:rsidRPr="009E44DA" w:rsidRDefault="004A34A0" w:rsidP="00041A66">
      <w:pPr>
        <w:pStyle w:val="COMTitleDecision"/>
        <w:rPr>
          <w:rFonts w:eastAsia="SimSun"/>
        </w:rPr>
      </w:pPr>
      <w:r w:rsidRPr="009E44DA">
        <w:t xml:space="preserve">DRAFT </w:t>
      </w:r>
      <w:r w:rsidR="00D8250F" w:rsidRPr="009E44DA">
        <w:t>DECISION 10</w:t>
      </w:r>
      <w:r w:rsidR="00EC6F8D" w:rsidRPr="009E44DA">
        <w:t>.COM</w:t>
      </w:r>
      <w:r w:rsidR="00D95C4C" w:rsidRPr="009E44DA">
        <w:t xml:space="preserve"> </w:t>
      </w:r>
      <w:r w:rsidR="00D84B9D" w:rsidRPr="009E44DA">
        <w:t>1</w:t>
      </w:r>
      <w:r w:rsidR="00A02BB1" w:rsidRPr="009E44DA">
        <w:t>4</w:t>
      </w:r>
      <w:r w:rsidR="00D84B9D" w:rsidRPr="009E44DA">
        <w:t>.a</w:t>
      </w:r>
    </w:p>
    <w:p w14:paraId="3E0CF72B" w14:textId="77777777" w:rsidR="00D95C4C" w:rsidRPr="009E44DA" w:rsidRDefault="00285BB4" w:rsidP="00285BB4">
      <w:pPr>
        <w:pStyle w:val="COMPreambulaDecisions"/>
      </w:pPr>
      <w:r w:rsidRPr="009E44DA">
        <w:t>The Committee,</w:t>
      </w:r>
    </w:p>
    <w:p w14:paraId="1BA9CDE2" w14:textId="4CB2CB40" w:rsidR="007704A6" w:rsidRPr="009E44DA" w:rsidRDefault="007704A6" w:rsidP="007704A6">
      <w:pPr>
        <w:pStyle w:val="COMParaDecision"/>
      </w:pPr>
      <w:r w:rsidRPr="009E44DA">
        <w:t>Having examined</w:t>
      </w:r>
      <w:r w:rsidRPr="009E44DA">
        <w:rPr>
          <w:u w:val="none"/>
        </w:rPr>
        <w:t xml:space="preserve"> document ITH/1</w:t>
      </w:r>
      <w:r w:rsidR="001256F8" w:rsidRPr="009E44DA">
        <w:rPr>
          <w:u w:val="none"/>
        </w:rPr>
        <w:t>5</w:t>
      </w:r>
      <w:r w:rsidRPr="009E44DA">
        <w:rPr>
          <w:u w:val="none"/>
        </w:rPr>
        <w:t>/</w:t>
      </w:r>
      <w:r w:rsidR="001256F8" w:rsidRPr="009E44DA">
        <w:rPr>
          <w:u w:val="none"/>
        </w:rPr>
        <w:t>10</w:t>
      </w:r>
      <w:r w:rsidRPr="009E44DA">
        <w:rPr>
          <w:u w:val="none"/>
        </w:rPr>
        <w:t>.COM/1</w:t>
      </w:r>
      <w:r w:rsidR="00A02BB1" w:rsidRPr="009E44DA">
        <w:rPr>
          <w:u w:val="none"/>
        </w:rPr>
        <w:t>4</w:t>
      </w:r>
      <w:r w:rsidRPr="009E44DA">
        <w:rPr>
          <w:u w:val="none"/>
        </w:rPr>
        <w:t>.</w:t>
      </w:r>
      <w:r w:rsidR="001256F8" w:rsidRPr="009E44DA">
        <w:rPr>
          <w:u w:val="none"/>
        </w:rPr>
        <w:t>a</w:t>
      </w:r>
      <w:r w:rsidRPr="009E44DA">
        <w:rPr>
          <w:u w:val="none"/>
        </w:rPr>
        <w:t>,</w:t>
      </w:r>
    </w:p>
    <w:p w14:paraId="5C4C24CD" w14:textId="04F8B98E" w:rsidR="007704A6" w:rsidRPr="009E44DA" w:rsidRDefault="007704A6" w:rsidP="007704A6">
      <w:pPr>
        <w:pStyle w:val="COMParaDecision"/>
      </w:pPr>
      <w:r w:rsidRPr="009E44DA">
        <w:t>Recalling</w:t>
      </w:r>
      <w:r w:rsidRPr="009E44DA">
        <w:rPr>
          <w:u w:val="none"/>
        </w:rPr>
        <w:t xml:space="preserve"> Decision</w:t>
      </w:r>
      <w:r w:rsidR="001256F8" w:rsidRPr="009E44DA">
        <w:rPr>
          <w:u w:val="none"/>
        </w:rPr>
        <w:t>s</w:t>
      </w:r>
      <w:r w:rsidR="00D55B20" w:rsidRPr="009E44DA">
        <w:rPr>
          <w:u w:val="none"/>
        </w:rPr>
        <w:t xml:space="preserve"> 8.COM</w:t>
      </w:r>
      <w:r w:rsidR="00D55B20" w:rsidRPr="009E44DA">
        <w:rPr>
          <w:u w:val="none"/>
          <w:lang w:val="en-US"/>
        </w:rPr>
        <w:t> </w:t>
      </w:r>
      <w:r w:rsidRPr="009E44DA">
        <w:rPr>
          <w:u w:val="none"/>
        </w:rPr>
        <w:t>13.a</w:t>
      </w:r>
      <w:r w:rsidR="00D55B20" w:rsidRPr="009E44DA">
        <w:rPr>
          <w:u w:val="none"/>
        </w:rPr>
        <w:t xml:space="preserve"> and 9.COM</w:t>
      </w:r>
      <w:r w:rsidR="00D55B20" w:rsidRPr="009E44DA">
        <w:rPr>
          <w:u w:val="none"/>
          <w:lang w:val="en-US"/>
        </w:rPr>
        <w:t> </w:t>
      </w:r>
      <w:r w:rsidR="001256F8" w:rsidRPr="009E44DA">
        <w:rPr>
          <w:u w:val="none"/>
        </w:rPr>
        <w:t>13.b</w:t>
      </w:r>
      <w:r w:rsidRPr="009E44DA">
        <w:rPr>
          <w:u w:val="none"/>
        </w:rPr>
        <w:t>,</w:t>
      </w:r>
    </w:p>
    <w:p w14:paraId="56B833EF" w14:textId="62F9E7FC" w:rsidR="00940EFA" w:rsidRPr="009E44DA" w:rsidRDefault="00AC4A61" w:rsidP="007704A6">
      <w:pPr>
        <w:pStyle w:val="COMParaDecision"/>
        <w:rPr>
          <w:u w:val="none"/>
        </w:rPr>
      </w:pPr>
      <w:r w:rsidRPr="009E44DA">
        <w:t>Reaffirming</w:t>
      </w:r>
      <w:r w:rsidRPr="009E44DA">
        <w:rPr>
          <w:u w:val="none"/>
        </w:rPr>
        <w:t xml:space="preserve"> the </w:t>
      </w:r>
      <w:r w:rsidR="0094134A" w:rsidRPr="009E44DA">
        <w:rPr>
          <w:u w:val="none"/>
        </w:rPr>
        <w:t xml:space="preserve">important </w:t>
      </w:r>
      <w:r w:rsidRPr="009E44DA">
        <w:rPr>
          <w:u w:val="none"/>
        </w:rPr>
        <w:t xml:space="preserve">role of </w:t>
      </w:r>
      <w:r w:rsidRPr="009E44DA">
        <w:rPr>
          <w:rStyle w:val="st1"/>
          <w:u w:val="none"/>
        </w:rPr>
        <w:t xml:space="preserve">intangible cultural heritage as a driver, enabler and guarantee of sustainable development, in particular in the context of the </w:t>
      </w:r>
      <w:r w:rsidR="004A35AB" w:rsidRPr="009E44DA">
        <w:rPr>
          <w:rStyle w:val="st1"/>
          <w:u w:val="none"/>
        </w:rPr>
        <w:t>2</w:t>
      </w:r>
      <w:r w:rsidR="00DD110A" w:rsidRPr="009E44DA">
        <w:rPr>
          <w:rStyle w:val="st1"/>
          <w:u w:val="none"/>
        </w:rPr>
        <w:t>030 A</w:t>
      </w:r>
      <w:r w:rsidR="004A35AB" w:rsidRPr="009E44DA">
        <w:rPr>
          <w:rStyle w:val="st1"/>
          <w:u w:val="none"/>
        </w:rPr>
        <w:t xml:space="preserve">genda for </w:t>
      </w:r>
      <w:r w:rsidR="00DD110A" w:rsidRPr="009E44DA">
        <w:rPr>
          <w:rStyle w:val="st1"/>
          <w:u w:val="none"/>
        </w:rPr>
        <w:t>S</w:t>
      </w:r>
      <w:r w:rsidR="004A35AB" w:rsidRPr="009E44DA">
        <w:rPr>
          <w:rStyle w:val="st1"/>
          <w:u w:val="none"/>
        </w:rPr>
        <w:t xml:space="preserve">ustainable </w:t>
      </w:r>
      <w:r w:rsidR="00DD110A" w:rsidRPr="009E44DA">
        <w:rPr>
          <w:rStyle w:val="st1"/>
          <w:u w:val="none"/>
        </w:rPr>
        <w:t>D</w:t>
      </w:r>
      <w:r w:rsidR="004A35AB" w:rsidRPr="009E44DA">
        <w:rPr>
          <w:rStyle w:val="st1"/>
          <w:u w:val="none"/>
        </w:rPr>
        <w:t>evelopment</w:t>
      </w:r>
      <w:r w:rsidRPr="009E44DA">
        <w:rPr>
          <w:rStyle w:val="st1"/>
          <w:u w:val="none"/>
        </w:rPr>
        <w:t>,</w:t>
      </w:r>
    </w:p>
    <w:p w14:paraId="7E08E4CE" w14:textId="5D242A9C" w:rsidR="007704A6" w:rsidRPr="009E44DA" w:rsidRDefault="007704A6" w:rsidP="000743B1">
      <w:pPr>
        <w:pStyle w:val="COMParaDecision"/>
      </w:pPr>
      <w:r w:rsidRPr="009E44DA">
        <w:t>Decides</w:t>
      </w:r>
      <w:r w:rsidRPr="009E44DA">
        <w:rPr>
          <w:u w:val="none"/>
        </w:rPr>
        <w:t xml:space="preserve"> to </w:t>
      </w:r>
      <w:r w:rsidR="00007D52" w:rsidRPr="009E44DA">
        <w:rPr>
          <w:u w:val="none"/>
        </w:rPr>
        <w:t>endorse the new draft</w:t>
      </w:r>
      <w:r w:rsidRPr="009E44DA">
        <w:rPr>
          <w:u w:val="none"/>
        </w:rPr>
        <w:t xml:space="preserve"> chapter of Operational Directives</w:t>
      </w:r>
      <w:r w:rsidR="000743B1" w:rsidRPr="009E44DA">
        <w:rPr>
          <w:u w:val="none"/>
        </w:rPr>
        <w:t xml:space="preserve"> </w:t>
      </w:r>
      <w:r w:rsidR="000743B1" w:rsidRPr="009E44DA">
        <w:rPr>
          <w:u w:val="none"/>
          <w:lang w:val="en-US"/>
        </w:rPr>
        <w:t xml:space="preserve">for the implementation of the Convention for the Safeguarding of the Intangible </w:t>
      </w:r>
      <w:r w:rsidR="001542DA">
        <w:rPr>
          <w:u w:val="none"/>
          <w:lang w:val="en-US"/>
        </w:rPr>
        <w:t xml:space="preserve">Cultural </w:t>
      </w:r>
      <w:r w:rsidR="000743B1" w:rsidRPr="009E44DA">
        <w:rPr>
          <w:u w:val="none"/>
          <w:lang w:val="en-US"/>
        </w:rPr>
        <w:t xml:space="preserve">Heritage on </w:t>
      </w:r>
      <w:r w:rsidR="004A35AB" w:rsidRPr="009E44DA">
        <w:rPr>
          <w:u w:val="none"/>
          <w:lang w:val="en-US"/>
        </w:rPr>
        <w:t xml:space="preserve">safeguarding </w:t>
      </w:r>
      <w:r w:rsidR="000743B1" w:rsidRPr="009E44DA">
        <w:rPr>
          <w:u w:val="none"/>
          <w:lang w:val="en-US"/>
        </w:rPr>
        <w:t>intangible cultural heritage and sustainable development</w:t>
      </w:r>
      <w:r w:rsidR="00FD5EA1" w:rsidRPr="009E44DA">
        <w:rPr>
          <w:u w:val="none"/>
          <w:lang w:val="en-US"/>
        </w:rPr>
        <w:t xml:space="preserve"> at the national level</w:t>
      </w:r>
      <w:r w:rsidRPr="009E44DA">
        <w:rPr>
          <w:u w:val="none"/>
        </w:rPr>
        <w:t xml:space="preserve">, in </w:t>
      </w:r>
      <w:r w:rsidR="00007D52" w:rsidRPr="009E44DA">
        <w:rPr>
          <w:u w:val="none"/>
        </w:rPr>
        <w:t>view</w:t>
      </w:r>
      <w:r w:rsidRPr="009E44DA">
        <w:rPr>
          <w:u w:val="none"/>
        </w:rPr>
        <w:t xml:space="preserve"> </w:t>
      </w:r>
      <w:r w:rsidR="0018582B" w:rsidRPr="009E44DA">
        <w:rPr>
          <w:u w:val="none"/>
        </w:rPr>
        <w:t xml:space="preserve">of submitting </w:t>
      </w:r>
      <w:r w:rsidRPr="009E44DA">
        <w:rPr>
          <w:u w:val="none"/>
        </w:rPr>
        <w:t>it for</w:t>
      </w:r>
      <w:r w:rsidR="00C86BCF" w:rsidRPr="009E44DA">
        <w:rPr>
          <w:u w:val="none"/>
        </w:rPr>
        <w:t xml:space="preserve"> discussion and</w:t>
      </w:r>
      <w:r w:rsidRPr="009E44DA">
        <w:rPr>
          <w:u w:val="none"/>
        </w:rPr>
        <w:t xml:space="preserve"> </w:t>
      </w:r>
      <w:r w:rsidR="00C86BCF" w:rsidRPr="009E44DA">
        <w:rPr>
          <w:u w:val="none"/>
        </w:rPr>
        <w:t xml:space="preserve">approval </w:t>
      </w:r>
      <w:r w:rsidR="004A35AB" w:rsidRPr="009E44DA">
        <w:rPr>
          <w:u w:val="none"/>
        </w:rPr>
        <w:t xml:space="preserve">to </w:t>
      </w:r>
      <w:r w:rsidRPr="009E44DA">
        <w:rPr>
          <w:u w:val="none"/>
        </w:rPr>
        <w:t>the sixth session of the General Assembly</w:t>
      </w:r>
      <w:r w:rsidR="00007D52" w:rsidRPr="009E44DA">
        <w:rPr>
          <w:u w:val="none"/>
        </w:rPr>
        <w:t xml:space="preserve"> </w:t>
      </w:r>
      <w:r w:rsidR="00940EFA" w:rsidRPr="009E44DA">
        <w:rPr>
          <w:u w:val="none"/>
        </w:rPr>
        <w:t xml:space="preserve">in </w:t>
      </w:r>
      <w:r w:rsidR="00007D52" w:rsidRPr="009E44DA">
        <w:rPr>
          <w:u w:val="none"/>
        </w:rPr>
        <w:t>June 2016</w:t>
      </w:r>
      <w:r w:rsidR="00C86BCF" w:rsidRPr="009E44DA">
        <w:rPr>
          <w:u w:val="none"/>
        </w:rPr>
        <w:t xml:space="preserve"> in accordance with Article 7 of the Convention</w:t>
      </w:r>
      <w:r w:rsidR="0036460B" w:rsidRPr="009E44DA">
        <w:rPr>
          <w:u w:val="none"/>
        </w:rPr>
        <w:t>;</w:t>
      </w:r>
    </w:p>
    <w:p w14:paraId="19D155CA" w14:textId="513592F3" w:rsidR="00576DAE" w:rsidRPr="009E44DA" w:rsidRDefault="00576DAE" w:rsidP="00DE77FB">
      <w:pPr>
        <w:pStyle w:val="COMParaDecision"/>
        <w:rPr>
          <w:u w:val="none"/>
        </w:rPr>
      </w:pPr>
      <w:r w:rsidRPr="009E44DA">
        <w:t>Recommends</w:t>
      </w:r>
      <w:r w:rsidR="00DE77FB" w:rsidRPr="009E44DA">
        <w:rPr>
          <w:u w:val="none"/>
        </w:rPr>
        <w:t xml:space="preserve"> to the General Assembly to </w:t>
      </w:r>
      <w:r w:rsidRPr="009E44DA">
        <w:rPr>
          <w:u w:val="none"/>
        </w:rPr>
        <w:t xml:space="preserve">approve </w:t>
      </w:r>
      <w:r w:rsidR="00C86BCF" w:rsidRPr="009E44DA">
        <w:rPr>
          <w:u w:val="none"/>
        </w:rPr>
        <w:t>the proposed</w:t>
      </w:r>
      <w:r w:rsidRPr="009E44DA">
        <w:rPr>
          <w:u w:val="none"/>
        </w:rPr>
        <w:t xml:space="preserve"> Chapter V</w:t>
      </w:r>
      <w:r w:rsidR="00940EFA" w:rsidRPr="009E44DA">
        <w:rPr>
          <w:u w:val="none"/>
        </w:rPr>
        <w:t>I</w:t>
      </w:r>
      <w:r w:rsidRPr="009E44DA">
        <w:rPr>
          <w:u w:val="none"/>
        </w:rPr>
        <w:t xml:space="preserve"> of the Operational Directives</w:t>
      </w:r>
      <w:r w:rsidR="00132EAA" w:rsidRPr="009E44DA">
        <w:rPr>
          <w:u w:val="none"/>
        </w:rPr>
        <w:t xml:space="preserve"> on </w:t>
      </w:r>
      <w:r w:rsidR="004A35AB" w:rsidRPr="009E44DA">
        <w:rPr>
          <w:u w:val="none"/>
        </w:rPr>
        <w:t xml:space="preserve">safeguarding </w:t>
      </w:r>
      <w:r w:rsidR="00132EAA" w:rsidRPr="009E44DA">
        <w:rPr>
          <w:u w:val="none"/>
        </w:rPr>
        <w:t xml:space="preserve">intangible cultural heritage and </w:t>
      </w:r>
      <w:r w:rsidR="007A6BB2" w:rsidRPr="009E44DA">
        <w:rPr>
          <w:u w:val="none"/>
        </w:rPr>
        <w:t>sustainable development</w:t>
      </w:r>
      <w:r w:rsidR="00FD5EA1" w:rsidRPr="009E44DA">
        <w:rPr>
          <w:u w:val="none"/>
        </w:rPr>
        <w:t xml:space="preserve"> at the national level</w:t>
      </w:r>
      <w:r w:rsidRPr="009E44DA">
        <w:rPr>
          <w:u w:val="none"/>
        </w:rPr>
        <w:t>, as annexed to this decision</w:t>
      </w:r>
      <w:r w:rsidR="0036460B" w:rsidRPr="009E44DA">
        <w:rPr>
          <w:u w:val="none"/>
        </w:rPr>
        <w:t>;</w:t>
      </w:r>
    </w:p>
    <w:p w14:paraId="0C6867EF" w14:textId="527BEC31" w:rsidR="00293DEB" w:rsidRPr="009E44DA" w:rsidRDefault="00293DEB" w:rsidP="00293DEB">
      <w:pPr>
        <w:pStyle w:val="COMParaDecision"/>
        <w:rPr>
          <w:u w:val="none"/>
        </w:rPr>
      </w:pPr>
      <w:r w:rsidRPr="009E44DA">
        <w:t>Encourages</w:t>
      </w:r>
      <w:r w:rsidRPr="009E44DA">
        <w:rPr>
          <w:u w:val="none"/>
        </w:rPr>
        <w:t xml:space="preserve"> State</w:t>
      </w:r>
      <w:r w:rsidR="004D3ED5" w:rsidRPr="009E44DA">
        <w:rPr>
          <w:u w:val="none"/>
        </w:rPr>
        <w:t>s</w:t>
      </w:r>
      <w:r w:rsidRPr="009E44DA">
        <w:rPr>
          <w:u w:val="none"/>
        </w:rPr>
        <w:t xml:space="preserve"> Parties to </w:t>
      </w:r>
      <w:r w:rsidR="00C86BCF" w:rsidRPr="009E44DA">
        <w:rPr>
          <w:u w:val="none"/>
        </w:rPr>
        <w:t>fully</w:t>
      </w:r>
      <w:r w:rsidRPr="009E44DA">
        <w:rPr>
          <w:u w:val="none"/>
        </w:rPr>
        <w:t xml:space="preserve"> integrate </w:t>
      </w:r>
      <w:r w:rsidR="004A35AB" w:rsidRPr="009E44DA">
        <w:rPr>
          <w:u w:val="none"/>
        </w:rPr>
        <w:t xml:space="preserve">the safeguarding of </w:t>
      </w:r>
      <w:r w:rsidRPr="009E44DA">
        <w:rPr>
          <w:u w:val="none"/>
        </w:rPr>
        <w:t>intangible cultural heritage in cultural and non-cultural legislation</w:t>
      </w:r>
      <w:r w:rsidR="004A35AB" w:rsidRPr="009E44DA">
        <w:rPr>
          <w:u w:val="none"/>
        </w:rPr>
        <w:t xml:space="preserve">, </w:t>
      </w:r>
      <w:r w:rsidRPr="009E44DA">
        <w:rPr>
          <w:u w:val="none"/>
        </w:rPr>
        <w:t>policies and</w:t>
      </w:r>
      <w:r w:rsidR="004D3ED5" w:rsidRPr="009E44DA">
        <w:rPr>
          <w:u w:val="none"/>
        </w:rPr>
        <w:t xml:space="preserve"> </w:t>
      </w:r>
      <w:r w:rsidRPr="009E44DA">
        <w:rPr>
          <w:u w:val="none"/>
        </w:rPr>
        <w:t>development strategies</w:t>
      </w:r>
      <w:r w:rsidR="0036460B" w:rsidRPr="009E44DA">
        <w:rPr>
          <w:u w:val="none"/>
        </w:rPr>
        <w:t>;</w:t>
      </w:r>
      <w:r w:rsidRPr="009E44DA">
        <w:rPr>
          <w:u w:val="none"/>
        </w:rPr>
        <w:t xml:space="preserve"> </w:t>
      </w:r>
    </w:p>
    <w:p w14:paraId="779F6D0F" w14:textId="652A02A2" w:rsidR="00007D52" w:rsidRPr="009E44DA" w:rsidRDefault="00007D52" w:rsidP="00007D52">
      <w:pPr>
        <w:pStyle w:val="COMParaDecision"/>
        <w:rPr>
          <w:u w:val="none"/>
        </w:rPr>
      </w:pPr>
      <w:r w:rsidRPr="009E44DA">
        <w:t>Requests</w:t>
      </w:r>
      <w:r w:rsidRPr="009E44DA">
        <w:rPr>
          <w:u w:val="none"/>
        </w:rPr>
        <w:t xml:space="preserve"> the Secretariat</w:t>
      </w:r>
      <w:r w:rsidR="00DA735E" w:rsidRPr="009E44DA">
        <w:rPr>
          <w:u w:val="none"/>
        </w:rPr>
        <w:t>, once the General Assembly will have approved inclusion of the proposed Chapter VI of the Operational Directives,</w:t>
      </w:r>
      <w:r w:rsidRPr="009E44DA">
        <w:rPr>
          <w:u w:val="none"/>
        </w:rPr>
        <w:t xml:space="preserve"> to </w:t>
      </w:r>
      <w:r w:rsidR="00830AAC" w:rsidRPr="009E44DA">
        <w:rPr>
          <w:u w:val="none"/>
        </w:rPr>
        <w:t xml:space="preserve">update the </w:t>
      </w:r>
      <w:r w:rsidR="008756CB" w:rsidRPr="009E44DA">
        <w:rPr>
          <w:u w:val="none"/>
        </w:rPr>
        <w:t>curriculum</w:t>
      </w:r>
      <w:r w:rsidR="00830AAC" w:rsidRPr="009E44DA">
        <w:rPr>
          <w:u w:val="none"/>
        </w:rPr>
        <w:t xml:space="preserve"> of the Convention's capacity-building programme</w:t>
      </w:r>
      <w:r w:rsidR="008A45BD" w:rsidRPr="009E44DA">
        <w:rPr>
          <w:u w:val="none"/>
        </w:rPr>
        <w:t xml:space="preserve"> </w:t>
      </w:r>
      <w:r w:rsidR="004A35AB" w:rsidRPr="009E44DA">
        <w:rPr>
          <w:u w:val="none"/>
        </w:rPr>
        <w:t>accordingly</w:t>
      </w:r>
      <w:r w:rsidR="00830AAC" w:rsidRPr="009E44DA">
        <w:rPr>
          <w:u w:val="none"/>
        </w:rPr>
        <w:t>.</w:t>
      </w:r>
    </w:p>
    <w:p w14:paraId="58E8EDDA" w14:textId="77777777" w:rsidR="007704A6" w:rsidRPr="009E44DA" w:rsidRDefault="007704A6" w:rsidP="007704A6">
      <w:pPr>
        <w:pStyle w:val="COMParaDecision"/>
        <w:pageBreakBefore/>
        <w:numPr>
          <w:ilvl w:val="0"/>
          <w:numId w:val="0"/>
        </w:numPr>
        <w:jc w:val="center"/>
        <w:rPr>
          <w:b/>
          <w:u w:val="none"/>
        </w:rPr>
      </w:pPr>
      <w:r w:rsidRPr="009E44DA">
        <w:rPr>
          <w:b/>
          <w:u w:val="none"/>
        </w:rPr>
        <w:lastRenderedPageBreak/>
        <w:t>ANNEX</w:t>
      </w:r>
    </w:p>
    <w:p w14:paraId="7AF99E55" w14:textId="77777777" w:rsidR="007704A6" w:rsidRPr="00071110" w:rsidRDefault="007704A6" w:rsidP="007704A6">
      <w:pPr>
        <w:jc w:val="center"/>
        <w:rPr>
          <w:rFonts w:ascii="Arial" w:hAnsi="Arial" w:cs="Arial"/>
          <w:lang w:val="en-GB"/>
        </w:rPr>
      </w:pPr>
      <w:r w:rsidRPr="009E44DA">
        <w:rPr>
          <w:rFonts w:ascii="Arial" w:hAnsi="Arial" w:cs="Arial"/>
          <w:b/>
          <w:szCs w:val="26"/>
          <w:lang w:val="en-GB"/>
        </w:rPr>
        <w:t>Draft Operational Directives on</w:t>
      </w:r>
      <w:r w:rsidRPr="009E44DA">
        <w:rPr>
          <w:rFonts w:ascii="Arial" w:hAnsi="Arial" w:cs="Arial"/>
          <w:b/>
          <w:szCs w:val="26"/>
          <w:lang w:val="en-GB"/>
        </w:rPr>
        <w:br/>
        <w:t>‘Safeguarding intangible cultural heritage</w:t>
      </w:r>
      <w:r w:rsidRPr="009E44DA">
        <w:rPr>
          <w:rFonts w:ascii="Arial" w:hAnsi="Arial" w:cs="Arial"/>
          <w:b/>
          <w:szCs w:val="26"/>
          <w:lang w:val="en-GB"/>
        </w:rPr>
        <w:br/>
        <w:t>and sustainable development at the national level’</w:t>
      </w:r>
    </w:p>
    <w:p w14:paraId="0ED4E361" w14:textId="1823AE2C" w:rsidR="00576DAE" w:rsidRPr="009E44DA" w:rsidRDefault="00576DAE" w:rsidP="009F6C5A">
      <w:pPr>
        <w:keepNext/>
        <w:spacing w:before="360" w:after="240"/>
        <w:ind w:left="1843" w:hanging="1701"/>
        <w:rPr>
          <w:rFonts w:ascii="Arial" w:hAnsi="Arial" w:cs="Arial"/>
          <w:b/>
          <w:color w:val="000000"/>
          <w:lang w:val="en-GB"/>
        </w:rPr>
      </w:pPr>
      <w:r w:rsidRPr="00D87840">
        <w:rPr>
          <w:rFonts w:ascii="Arial" w:hAnsi="Arial" w:cs="Arial"/>
          <w:b/>
          <w:color w:val="000000"/>
          <w:lang w:val="en-GB"/>
        </w:rPr>
        <w:t>Chapter VI</w:t>
      </w:r>
      <w:r w:rsidRPr="00D87840">
        <w:rPr>
          <w:rFonts w:ascii="Arial" w:hAnsi="Arial" w:cs="Arial"/>
          <w:b/>
          <w:color w:val="000000"/>
          <w:lang w:val="en-GB"/>
        </w:rPr>
        <w:tab/>
        <w:t>SAFEGUARDING INTANGIBLE CULTURAL HERITAGE AND SUSTAINABLE DEVELOPMENT AT THE NATIONAL LEVEL</w:t>
      </w:r>
    </w:p>
    <w:p w14:paraId="7C4EEEA6" w14:textId="55FD0EC3" w:rsidR="007704A6" w:rsidRPr="00071110" w:rsidRDefault="00780099" w:rsidP="002B1B6B">
      <w:pPr>
        <w:pStyle w:val="ListParagraph"/>
        <w:numPr>
          <w:ilvl w:val="0"/>
          <w:numId w:val="23"/>
        </w:numPr>
        <w:autoSpaceDE w:val="0"/>
        <w:autoSpaceDN w:val="0"/>
        <w:adjustRightInd w:val="0"/>
        <w:spacing w:after="120" w:line="240" w:lineRule="auto"/>
        <w:ind w:left="567" w:hanging="567"/>
        <w:contextualSpacing w:val="0"/>
        <w:jc w:val="both"/>
        <w:rPr>
          <w:rStyle w:val="st1"/>
          <w:rFonts w:ascii="Arial" w:hAnsi="Arial" w:cs="Arial"/>
          <w:lang w:val="en-GB"/>
        </w:rPr>
      </w:pPr>
      <w:r w:rsidRPr="009E44DA">
        <w:rPr>
          <w:rFonts w:ascii="Arial" w:hAnsi="Arial" w:cs="Arial"/>
          <w:color w:val="000000"/>
          <w:lang w:val="en-GB"/>
        </w:rPr>
        <w:t xml:space="preserve">With a view to effectively implementing the Convention, </w:t>
      </w:r>
      <w:r w:rsidR="007704A6" w:rsidRPr="00726F4D">
        <w:rPr>
          <w:rFonts w:ascii="Arial" w:hAnsi="Arial" w:cs="Arial"/>
          <w:lang w:val="en-GB"/>
        </w:rPr>
        <w:t>States Parties shall endeavour, by all appropriate means,</w:t>
      </w:r>
      <w:r w:rsidR="007704A6" w:rsidRPr="001542DA">
        <w:rPr>
          <w:rStyle w:val="st1"/>
          <w:rFonts w:ascii="Arial" w:hAnsi="Arial" w:cs="Arial"/>
          <w:lang w:val="en-GB"/>
        </w:rPr>
        <w:t xml:space="preserve"> to recognize the importance and strengthen the role of intangible cultural heritage as a </w:t>
      </w:r>
      <w:r w:rsidR="008C60F3" w:rsidRPr="002A6FF0">
        <w:rPr>
          <w:rStyle w:val="st1"/>
          <w:rFonts w:ascii="Arial" w:hAnsi="Arial" w:cs="Arial"/>
          <w:lang w:val="en-GB"/>
        </w:rPr>
        <w:t xml:space="preserve">driver and </w:t>
      </w:r>
      <w:r w:rsidR="007704A6" w:rsidRPr="002232A9">
        <w:rPr>
          <w:rStyle w:val="st1"/>
          <w:rFonts w:ascii="Arial" w:hAnsi="Arial" w:cs="Arial"/>
          <w:lang w:val="en-GB"/>
        </w:rPr>
        <w:t xml:space="preserve">guarantee of sustainable development, </w:t>
      </w:r>
      <w:r w:rsidR="00084930" w:rsidRPr="00071110">
        <w:rPr>
          <w:rStyle w:val="st1"/>
          <w:rFonts w:ascii="Arial" w:hAnsi="Arial" w:cs="Arial"/>
          <w:lang w:val="en-GB"/>
        </w:rPr>
        <w:t>as well as</w:t>
      </w:r>
      <w:r w:rsidR="007704A6" w:rsidRPr="00071110">
        <w:rPr>
          <w:rStyle w:val="st1"/>
          <w:rFonts w:ascii="Arial" w:hAnsi="Arial" w:cs="Arial"/>
          <w:lang w:val="en-GB"/>
        </w:rPr>
        <w:t xml:space="preserve"> </w:t>
      </w:r>
      <w:r w:rsidR="00942CE5" w:rsidRPr="00071110">
        <w:rPr>
          <w:rStyle w:val="st1"/>
          <w:rFonts w:ascii="Arial" w:hAnsi="Arial" w:cs="Arial"/>
          <w:lang w:val="en-GB"/>
        </w:rPr>
        <w:t xml:space="preserve">fully </w:t>
      </w:r>
      <w:r w:rsidR="007704A6" w:rsidRPr="00071110">
        <w:rPr>
          <w:rStyle w:val="st1"/>
          <w:rFonts w:ascii="Arial" w:hAnsi="Arial" w:cs="Arial"/>
          <w:lang w:val="en-GB"/>
        </w:rPr>
        <w:t>integrate the safeguarding of intangible cultural heritage into their development plans, policies and programmes</w:t>
      </w:r>
      <w:r w:rsidR="00557470" w:rsidRPr="00071110">
        <w:rPr>
          <w:rStyle w:val="st1"/>
          <w:rFonts w:ascii="Arial" w:hAnsi="Arial" w:cs="Arial"/>
          <w:lang w:val="en-GB"/>
        </w:rPr>
        <w:t xml:space="preserve"> at all levels</w:t>
      </w:r>
      <w:r w:rsidR="007704A6" w:rsidRPr="00071110">
        <w:rPr>
          <w:rStyle w:val="st1"/>
          <w:rFonts w:ascii="Arial" w:hAnsi="Arial" w:cs="Arial"/>
          <w:lang w:val="en-GB"/>
        </w:rPr>
        <w:t xml:space="preserve">. </w:t>
      </w:r>
      <w:r w:rsidR="00084930" w:rsidRPr="00071110">
        <w:rPr>
          <w:rFonts w:ascii="Arial" w:hAnsi="Arial" w:cs="Arial"/>
          <w:lang w:val="en-GB"/>
        </w:rPr>
        <w:t>While r</w:t>
      </w:r>
      <w:r w:rsidR="00F87C38" w:rsidRPr="00071110">
        <w:rPr>
          <w:rFonts w:ascii="Arial" w:hAnsi="Arial" w:cs="Arial"/>
          <w:lang w:val="en-GB"/>
        </w:rPr>
        <w:t xml:space="preserve">ecognizing the interdependence between </w:t>
      </w:r>
      <w:r w:rsidR="008E7FEC" w:rsidRPr="00071110">
        <w:rPr>
          <w:rFonts w:ascii="Arial" w:hAnsi="Arial" w:cs="Arial"/>
          <w:lang w:val="en-GB"/>
        </w:rPr>
        <w:t xml:space="preserve">the safeguarding of intangible cultural heritage, </w:t>
      </w:r>
      <w:r w:rsidR="00F87C38" w:rsidRPr="00071110">
        <w:rPr>
          <w:rFonts w:ascii="Arial" w:hAnsi="Arial" w:cs="Arial"/>
          <w:lang w:val="en-GB"/>
        </w:rPr>
        <w:t xml:space="preserve">sustainable development and peace and security, </w:t>
      </w:r>
      <w:r w:rsidR="00991E6E" w:rsidRPr="00071110">
        <w:rPr>
          <w:rStyle w:val="st1"/>
          <w:rFonts w:ascii="Arial" w:hAnsi="Arial" w:cs="Arial"/>
          <w:lang w:val="en-GB"/>
        </w:rPr>
        <w:t>State</w:t>
      </w:r>
      <w:r w:rsidR="004E3DE6" w:rsidRPr="00071110">
        <w:rPr>
          <w:rStyle w:val="st1"/>
          <w:rFonts w:ascii="Arial" w:hAnsi="Arial" w:cs="Arial"/>
          <w:lang w:val="en-GB"/>
        </w:rPr>
        <w:t>s</w:t>
      </w:r>
      <w:r w:rsidR="00991E6E" w:rsidRPr="00071110">
        <w:rPr>
          <w:rStyle w:val="st1"/>
          <w:rFonts w:ascii="Arial" w:hAnsi="Arial" w:cs="Arial"/>
          <w:lang w:val="en-GB"/>
        </w:rPr>
        <w:t xml:space="preserve"> Parties shall strive to maintain a balance between the three dimensions of sustainable development </w:t>
      </w:r>
      <w:r w:rsidR="00084930" w:rsidRPr="00071110">
        <w:rPr>
          <w:rStyle w:val="st1"/>
          <w:rFonts w:ascii="Arial" w:hAnsi="Arial" w:cs="Arial"/>
          <w:lang w:val="en-GB"/>
        </w:rPr>
        <w:t xml:space="preserve">(the economic, social and environmental) </w:t>
      </w:r>
      <w:r w:rsidR="008E7FEC" w:rsidRPr="00071110">
        <w:rPr>
          <w:rStyle w:val="st1"/>
          <w:rFonts w:ascii="Arial" w:hAnsi="Arial" w:cs="Arial"/>
          <w:lang w:val="en-GB"/>
        </w:rPr>
        <w:t xml:space="preserve">in their safeguarding efforts </w:t>
      </w:r>
      <w:r w:rsidR="00991E6E" w:rsidRPr="00071110">
        <w:rPr>
          <w:rStyle w:val="st1"/>
          <w:rFonts w:ascii="Arial" w:hAnsi="Arial" w:cs="Arial"/>
          <w:lang w:val="en-GB"/>
        </w:rPr>
        <w:t>and shall</w:t>
      </w:r>
      <w:r w:rsidR="00084930" w:rsidRPr="00071110">
        <w:rPr>
          <w:rStyle w:val="st1"/>
          <w:rFonts w:ascii="Arial" w:hAnsi="Arial" w:cs="Arial"/>
          <w:lang w:val="en-GB"/>
        </w:rPr>
        <w:t xml:space="preserve"> to this end</w:t>
      </w:r>
      <w:r w:rsidR="00991E6E" w:rsidRPr="00071110">
        <w:rPr>
          <w:rStyle w:val="st1"/>
          <w:rFonts w:ascii="Arial" w:hAnsi="Arial" w:cs="Arial"/>
          <w:lang w:val="en-GB"/>
        </w:rPr>
        <w:t xml:space="preserve"> facilitate cooperation with relevant experts, cultural brokers and mediators</w:t>
      </w:r>
      <w:r w:rsidR="00084930" w:rsidRPr="00071110">
        <w:rPr>
          <w:rStyle w:val="st1"/>
          <w:rFonts w:ascii="Arial" w:hAnsi="Arial" w:cs="Arial"/>
          <w:lang w:val="en-GB"/>
        </w:rPr>
        <w:t xml:space="preserve"> through a participatory approach</w:t>
      </w:r>
      <w:r w:rsidR="00991E6E" w:rsidRPr="00071110">
        <w:rPr>
          <w:rStyle w:val="st1"/>
          <w:rFonts w:ascii="Arial" w:hAnsi="Arial" w:cs="Arial"/>
          <w:lang w:val="en-GB"/>
        </w:rPr>
        <w:t>.</w:t>
      </w:r>
      <w:r w:rsidR="00084930" w:rsidRPr="00071110">
        <w:rPr>
          <w:rStyle w:val="st1"/>
          <w:rFonts w:ascii="Arial" w:hAnsi="Arial" w:cs="Arial"/>
          <w:lang w:val="en-GB"/>
        </w:rPr>
        <w:t xml:space="preserve"> </w:t>
      </w:r>
      <w:r w:rsidR="007704A6" w:rsidRPr="00071110">
        <w:rPr>
          <w:rStyle w:val="st1"/>
          <w:rFonts w:ascii="Arial" w:hAnsi="Arial" w:cs="Arial"/>
          <w:lang w:val="en-GB"/>
        </w:rPr>
        <w:t xml:space="preserve">States Parties shall </w:t>
      </w:r>
      <w:r w:rsidR="007629A7" w:rsidRPr="00071110">
        <w:rPr>
          <w:rStyle w:val="st1"/>
          <w:rFonts w:ascii="Arial" w:hAnsi="Arial" w:cs="Arial"/>
          <w:lang w:val="en-GB"/>
        </w:rPr>
        <w:t>acknowledge the dynamic nature of intangible cultural heritage in both urban and rural contexts and</w:t>
      </w:r>
      <w:r w:rsidR="008E7FEC" w:rsidRPr="00071110">
        <w:rPr>
          <w:rStyle w:val="st1"/>
          <w:rFonts w:ascii="Arial" w:hAnsi="Arial" w:cs="Arial"/>
          <w:lang w:val="en-GB"/>
        </w:rPr>
        <w:t xml:space="preserve"> shall direct their safeguarding efforts solely on </w:t>
      </w:r>
      <w:r w:rsidR="00AB285B" w:rsidRPr="00071110">
        <w:rPr>
          <w:rStyle w:val="st1"/>
          <w:rFonts w:ascii="Arial" w:hAnsi="Arial" w:cs="Arial"/>
          <w:lang w:val="en-GB"/>
        </w:rPr>
        <w:t>su</w:t>
      </w:r>
      <w:r w:rsidR="008E7FEC" w:rsidRPr="00071110">
        <w:rPr>
          <w:rStyle w:val="st1"/>
          <w:rFonts w:ascii="Arial" w:hAnsi="Arial" w:cs="Arial"/>
          <w:lang w:val="en-GB"/>
        </w:rPr>
        <w:t xml:space="preserve">ch intangible cultural heritage that is compatible with existing international human rights instruments, </w:t>
      </w:r>
      <w:r w:rsidR="00AB285B" w:rsidRPr="00071110">
        <w:rPr>
          <w:rStyle w:val="st1"/>
          <w:rFonts w:ascii="Arial" w:hAnsi="Arial" w:cs="Arial"/>
          <w:lang w:val="en-GB"/>
        </w:rPr>
        <w:t xml:space="preserve">as well as with the requirements of mutual respect among communities, groups and individuals, and of sustainable </w:t>
      </w:r>
      <w:r w:rsidR="002E576E" w:rsidRPr="00071110">
        <w:rPr>
          <w:rStyle w:val="st1"/>
          <w:rFonts w:ascii="Arial" w:hAnsi="Arial" w:cs="Arial"/>
          <w:lang w:val="en-GB"/>
        </w:rPr>
        <w:t>development</w:t>
      </w:r>
      <w:r w:rsidR="007704A6" w:rsidRPr="00071110">
        <w:rPr>
          <w:rStyle w:val="st1"/>
          <w:rFonts w:ascii="Arial" w:hAnsi="Arial" w:cs="Arial"/>
          <w:lang w:val="en-GB"/>
        </w:rPr>
        <w:t>.</w:t>
      </w:r>
    </w:p>
    <w:p w14:paraId="7B265A53" w14:textId="36DDDCF9" w:rsidR="007704A6" w:rsidRPr="002A6FF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Style w:val="st1"/>
          <w:rFonts w:ascii="Arial" w:hAnsi="Arial" w:cs="Arial"/>
          <w:lang w:val="en-GB"/>
        </w:rPr>
      </w:pPr>
      <w:r w:rsidRPr="00726F4D">
        <w:rPr>
          <w:rStyle w:val="st1"/>
          <w:rFonts w:ascii="Arial" w:hAnsi="Arial" w:cs="Arial"/>
          <w:lang w:val="en-GB"/>
        </w:rPr>
        <w:t>Insofar as their developm</w:t>
      </w:r>
      <w:r w:rsidRPr="001542DA">
        <w:rPr>
          <w:rStyle w:val="st1"/>
          <w:rFonts w:ascii="Arial" w:hAnsi="Arial" w:cs="Arial"/>
          <w:lang w:val="en-GB"/>
        </w:rPr>
        <w:t>ent plans, policies and programmes involve intangible cultural heritage or may potentially affect its viability, States Parties shall endeavour to:</w:t>
      </w:r>
    </w:p>
    <w:p w14:paraId="09642475"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Style w:val="st1"/>
          <w:rFonts w:ascii="Arial" w:hAnsi="Arial" w:cs="Arial"/>
          <w:lang w:val="en-GB"/>
        </w:rPr>
      </w:pPr>
      <w:r w:rsidRPr="002232A9">
        <w:rPr>
          <w:rStyle w:val="st1"/>
          <w:rFonts w:ascii="Arial" w:hAnsi="Arial" w:cs="Arial"/>
          <w:lang w:val="en-GB"/>
        </w:rPr>
        <w:t xml:space="preserve">ensure the widest possible participation of communities, groups and, where </w:t>
      </w:r>
      <w:r w:rsidRPr="00071110">
        <w:rPr>
          <w:rStyle w:val="st1"/>
          <w:rFonts w:ascii="Arial" w:hAnsi="Arial" w:cs="Arial"/>
          <w:lang w:val="en-GB"/>
        </w:rPr>
        <w:t>appropriate, individuals that create, maintain and transmit such heritage, and involve them actively in such plans, policies and programmes;</w:t>
      </w:r>
    </w:p>
    <w:p w14:paraId="61D74B2F"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Style w:val="st1"/>
          <w:rFonts w:ascii="Arial" w:hAnsi="Arial" w:cs="Arial"/>
          <w:lang w:val="en-GB"/>
        </w:rPr>
      </w:pPr>
      <w:r w:rsidRPr="00071110">
        <w:rPr>
          <w:rStyle w:val="st1"/>
          <w:rFonts w:ascii="Arial" w:hAnsi="Arial" w:cs="Arial"/>
          <w:lang w:val="en-GB"/>
        </w:rPr>
        <w:t>ensure that those communities, groups and, where appropriate, individuals concerned are the primary beneficiaries, both in moral and in material terms, of any such plans, policies and programmes;</w:t>
      </w:r>
    </w:p>
    <w:p w14:paraId="1B6C2A23" w14:textId="6DFD7B1E"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Style w:val="st1"/>
          <w:rFonts w:ascii="Arial" w:hAnsi="Arial" w:cs="Arial"/>
          <w:lang w:val="en-GB"/>
        </w:rPr>
      </w:pPr>
      <w:r w:rsidRPr="00071110">
        <w:rPr>
          <w:rStyle w:val="st1"/>
          <w:rFonts w:ascii="Arial" w:hAnsi="Arial" w:cs="Arial"/>
          <w:lang w:val="en-GB"/>
        </w:rPr>
        <w:t xml:space="preserve">ensure that such plans, policies and programmes </w:t>
      </w:r>
      <w:r w:rsidR="0052496A" w:rsidRPr="00071110">
        <w:rPr>
          <w:rStyle w:val="st1"/>
          <w:rFonts w:ascii="Arial" w:hAnsi="Arial" w:cs="Arial"/>
          <w:lang w:val="en-GB"/>
        </w:rPr>
        <w:t xml:space="preserve">respect ethical considerations and </w:t>
      </w:r>
      <w:r w:rsidRPr="00071110">
        <w:rPr>
          <w:rStyle w:val="st1"/>
          <w:rFonts w:ascii="Arial" w:hAnsi="Arial" w:cs="Arial"/>
          <w:lang w:val="en-GB"/>
        </w:rPr>
        <w:t xml:space="preserve">do not </w:t>
      </w:r>
      <w:r w:rsidR="0037577A" w:rsidRPr="00071110">
        <w:rPr>
          <w:rStyle w:val="st1"/>
          <w:rFonts w:ascii="Arial" w:hAnsi="Arial" w:cs="Arial"/>
          <w:lang w:val="en-GB"/>
        </w:rPr>
        <w:t xml:space="preserve">negatively affect the viability of </w:t>
      </w:r>
      <w:r w:rsidRPr="00071110">
        <w:rPr>
          <w:rStyle w:val="st1"/>
          <w:rFonts w:ascii="Arial" w:hAnsi="Arial" w:cs="Arial"/>
          <w:lang w:val="en-GB"/>
        </w:rPr>
        <w:t xml:space="preserve">the intangible cultural heritage </w:t>
      </w:r>
      <w:r w:rsidR="0037577A" w:rsidRPr="00071110">
        <w:rPr>
          <w:rStyle w:val="st1"/>
          <w:rFonts w:ascii="Arial" w:hAnsi="Arial" w:cs="Arial"/>
          <w:lang w:val="en-GB"/>
        </w:rPr>
        <w:t>concerned or de-contextualize or denaturalize that heritage</w:t>
      </w:r>
      <w:r w:rsidR="00D11326" w:rsidRPr="00071110">
        <w:rPr>
          <w:rStyle w:val="st1"/>
          <w:rFonts w:ascii="Arial" w:hAnsi="Arial" w:cs="Arial"/>
          <w:lang w:val="en-GB"/>
        </w:rPr>
        <w:t>;</w:t>
      </w:r>
    </w:p>
    <w:p w14:paraId="3B9D6010" w14:textId="207DB8FA" w:rsidR="00D11326" w:rsidRPr="00071110" w:rsidRDefault="00D11326" w:rsidP="002B1B6B">
      <w:pPr>
        <w:pStyle w:val="ListParagraph"/>
        <w:numPr>
          <w:ilvl w:val="1"/>
          <w:numId w:val="23"/>
        </w:numPr>
        <w:autoSpaceDE w:val="0"/>
        <w:autoSpaceDN w:val="0"/>
        <w:adjustRightInd w:val="0"/>
        <w:spacing w:after="120" w:line="240" w:lineRule="auto"/>
        <w:ind w:left="1134" w:hanging="567"/>
        <w:contextualSpacing w:val="0"/>
        <w:jc w:val="both"/>
        <w:rPr>
          <w:rStyle w:val="st1"/>
          <w:rFonts w:ascii="Arial" w:hAnsi="Arial" w:cs="Arial"/>
          <w:lang w:val="en-GB"/>
        </w:rPr>
      </w:pPr>
      <w:proofErr w:type="gramStart"/>
      <w:r w:rsidRPr="00071110">
        <w:rPr>
          <w:rFonts w:ascii="Arial" w:hAnsi="Arial" w:cs="Arial"/>
          <w:lang w:val="en-GB"/>
        </w:rPr>
        <w:t>facilitate</w:t>
      </w:r>
      <w:proofErr w:type="gramEnd"/>
      <w:r w:rsidRPr="00071110">
        <w:rPr>
          <w:rFonts w:ascii="Arial" w:hAnsi="Arial" w:cs="Arial"/>
          <w:lang w:val="en-GB"/>
        </w:rPr>
        <w:t xml:space="preserve"> cooperation with sustainable development experts </w:t>
      </w:r>
      <w:r w:rsidR="008500CD" w:rsidRPr="00071110">
        <w:rPr>
          <w:rFonts w:ascii="Arial" w:hAnsi="Arial" w:cs="Arial"/>
          <w:lang w:val="en-GB"/>
        </w:rPr>
        <w:t>for</w:t>
      </w:r>
      <w:r w:rsidRPr="00071110">
        <w:rPr>
          <w:rFonts w:ascii="Arial" w:hAnsi="Arial" w:cs="Arial"/>
          <w:lang w:val="en-GB"/>
        </w:rPr>
        <w:t xml:space="preserve"> </w:t>
      </w:r>
      <w:r w:rsidR="008500CD" w:rsidRPr="00071110">
        <w:rPr>
          <w:rFonts w:ascii="Arial" w:hAnsi="Arial" w:cs="Arial"/>
          <w:lang w:val="en-GB"/>
        </w:rPr>
        <w:t xml:space="preserve">the </w:t>
      </w:r>
      <w:r w:rsidRPr="00071110">
        <w:rPr>
          <w:rFonts w:ascii="Arial" w:hAnsi="Arial" w:cs="Arial"/>
          <w:lang w:val="en-GB"/>
        </w:rPr>
        <w:t>appropriate integration of</w:t>
      </w:r>
      <w:r w:rsidR="00CD75EC" w:rsidRPr="00071110">
        <w:rPr>
          <w:rFonts w:ascii="Arial" w:hAnsi="Arial" w:cs="Arial"/>
          <w:lang w:val="en-GB"/>
        </w:rPr>
        <w:t xml:space="preserve"> the safeguarding of</w:t>
      </w:r>
      <w:r w:rsidRPr="00071110">
        <w:rPr>
          <w:rFonts w:ascii="Arial" w:hAnsi="Arial" w:cs="Arial"/>
          <w:lang w:val="en-GB"/>
        </w:rPr>
        <w:t xml:space="preserve"> intangible cultural heritage into non-cultural plans, policies and programmes.</w:t>
      </w:r>
    </w:p>
    <w:p w14:paraId="1F992EF3" w14:textId="77777777"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071110">
        <w:rPr>
          <w:rFonts w:ascii="Arial" w:hAnsi="Arial" w:cs="Arial"/>
          <w:lang w:val="en-GB"/>
        </w:rPr>
        <w:t>States Parties shall endeavour to take full cognizance of the potential and actual impacts of all development plans and programmes on intangible cultural heritage, particularly in the context of environmental, social and human impact assessment processes.</w:t>
      </w:r>
    </w:p>
    <w:p w14:paraId="52AAD686" w14:textId="76DB2152"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071110">
        <w:rPr>
          <w:rFonts w:ascii="Arial" w:hAnsi="Arial" w:cs="Arial"/>
          <w:lang w:val="en-GB"/>
        </w:rPr>
        <w:t xml:space="preserve">States Parties shall endeavour to recognize, promote and enhance the importance of intangible cultural heritage as a strategic resource </w:t>
      </w:r>
      <w:r w:rsidRPr="00071110">
        <w:rPr>
          <w:rFonts w:ascii="Arial" w:hAnsi="Arial" w:cs="Arial"/>
          <w:color w:val="000000"/>
          <w:lang w:val="en-GB"/>
        </w:rPr>
        <w:t xml:space="preserve">to enable sustainable development. To that end, States Parties are encouraged to </w:t>
      </w:r>
      <w:r w:rsidRPr="00071110">
        <w:rPr>
          <w:rFonts w:ascii="Arial" w:hAnsi="Arial" w:cs="Arial"/>
          <w:lang w:val="en-GB"/>
        </w:rPr>
        <w:t>adopt appropriate legal, technical, administrative and financial measures, in particular through the application of intellectual property rights, privacy rights and any other appropriate form</w:t>
      </w:r>
      <w:r w:rsidR="008500CD" w:rsidRPr="00071110">
        <w:rPr>
          <w:rFonts w:ascii="Arial" w:hAnsi="Arial" w:cs="Arial"/>
          <w:lang w:val="en-GB"/>
        </w:rPr>
        <w:t>s</w:t>
      </w:r>
      <w:r w:rsidRPr="00071110">
        <w:rPr>
          <w:rFonts w:ascii="Arial" w:hAnsi="Arial" w:cs="Arial"/>
          <w:lang w:val="en-GB"/>
        </w:rPr>
        <w:t xml:space="preserve"> of legal protection, to:</w:t>
      </w:r>
    </w:p>
    <w:p w14:paraId="7EF4BFFF"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promote creativity, innovation and utilization of intangible cultural heritage while ensuring that the bearers of such heritage, whether communities, groups or individuals, benefit from the protection of the moral and material interests resulting from the use or adaptation of that heritage;</w:t>
      </w:r>
    </w:p>
    <w:p w14:paraId="0E769A5E" w14:textId="4D375755"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proofErr w:type="gramStart"/>
      <w:r w:rsidRPr="00071110">
        <w:rPr>
          <w:rFonts w:ascii="Arial" w:hAnsi="Arial" w:cs="Arial"/>
          <w:lang w:val="en-GB"/>
        </w:rPr>
        <w:lastRenderedPageBreak/>
        <w:t>ensure</w:t>
      </w:r>
      <w:proofErr w:type="gramEnd"/>
      <w:r w:rsidRPr="00071110">
        <w:rPr>
          <w:rFonts w:ascii="Arial" w:hAnsi="Arial" w:cs="Arial"/>
          <w:lang w:val="en-GB"/>
        </w:rPr>
        <w:t xml:space="preserve"> that the rights of communities, groups or individuals that create, bear and transmit their intangible cultural heritage are duly protected from misappropriation or abuse of their knowledge and skills.</w:t>
      </w:r>
    </w:p>
    <w:p w14:paraId="770CBE05" w14:textId="4F9A408C"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071110">
        <w:rPr>
          <w:rFonts w:ascii="Arial" w:hAnsi="Arial" w:cs="Arial"/>
          <w:lang w:val="en-GB"/>
        </w:rPr>
        <w:t xml:space="preserve">States Parties shall endeavour to ensure that their </w:t>
      </w:r>
      <w:r w:rsidRPr="00071110">
        <w:rPr>
          <w:rStyle w:val="st1"/>
          <w:rFonts w:ascii="Arial" w:hAnsi="Arial" w:cs="Arial"/>
          <w:lang w:val="en-GB"/>
        </w:rPr>
        <w:t xml:space="preserve">safeguarding plans and programmes are fully inclusive of all </w:t>
      </w:r>
      <w:r w:rsidRPr="00071110">
        <w:rPr>
          <w:rFonts w:ascii="Arial" w:hAnsi="Arial" w:cs="Arial"/>
          <w:lang w:val="en-GB"/>
        </w:rPr>
        <w:t>sectors and strata of society</w:t>
      </w:r>
      <w:r w:rsidR="008500CD" w:rsidRPr="00071110">
        <w:rPr>
          <w:rFonts w:ascii="Arial" w:hAnsi="Arial" w:cs="Arial"/>
          <w:lang w:val="en-GB"/>
        </w:rPr>
        <w:t>,</w:t>
      </w:r>
      <w:r w:rsidRPr="00071110">
        <w:rPr>
          <w:rFonts w:ascii="Arial" w:hAnsi="Arial" w:cs="Arial"/>
          <w:lang w:val="en-GB"/>
        </w:rPr>
        <w:t xml:space="preserve"> including indigenous peoples, </w:t>
      </w:r>
      <w:r w:rsidRPr="00071110">
        <w:rPr>
          <w:rStyle w:val="st1"/>
          <w:rFonts w:ascii="Arial" w:hAnsi="Arial" w:cs="Arial"/>
          <w:lang w:val="en-GB"/>
        </w:rPr>
        <w:t>migrants, immigrants and refugees,</w:t>
      </w:r>
      <w:r w:rsidRPr="00071110">
        <w:rPr>
          <w:rFonts w:ascii="Arial" w:hAnsi="Arial" w:cs="Arial"/>
          <w:lang w:val="en-GB"/>
        </w:rPr>
        <w:t xml:space="preserve"> people of different ages and genders, persons with disabilities and members of marginalized groups</w:t>
      </w:r>
      <w:r w:rsidRPr="00071110">
        <w:rPr>
          <w:rStyle w:val="st1"/>
          <w:rFonts w:ascii="Arial" w:hAnsi="Arial" w:cs="Arial"/>
          <w:lang w:val="en-GB"/>
        </w:rPr>
        <w:t>, in conformity with Article 11 of the Convention.</w:t>
      </w:r>
    </w:p>
    <w:p w14:paraId="3EE2B6A9" w14:textId="5F1E43ED"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071110">
        <w:rPr>
          <w:rFonts w:ascii="Arial" w:hAnsi="Arial" w:cs="Arial"/>
          <w:lang w:val="en-GB"/>
        </w:rPr>
        <w:t>States Parties are encouraged to foster scientific studies and research methodologies, including those conducted by the communities themselves</w:t>
      </w:r>
      <w:r w:rsidR="00D11326" w:rsidRPr="00071110">
        <w:rPr>
          <w:rFonts w:ascii="Arial" w:hAnsi="Arial" w:cs="Arial"/>
          <w:lang w:val="en-GB"/>
        </w:rPr>
        <w:t xml:space="preserve"> and non-governmental organizations</w:t>
      </w:r>
      <w:r w:rsidRPr="00071110">
        <w:rPr>
          <w:rFonts w:ascii="Arial" w:hAnsi="Arial" w:cs="Arial"/>
          <w:lang w:val="en-GB"/>
        </w:rPr>
        <w:t>, aimed at understanding the contributions of intangible cultural heritage to sustainable development and its importance as a resource for solving development problems and at demonstrating its value with clear evidence, including appropriate indicators.</w:t>
      </w:r>
    </w:p>
    <w:p w14:paraId="1A863A27" w14:textId="6CCA2A97"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071110">
        <w:rPr>
          <w:rFonts w:ascii="Arial" w:hAnsi="Arial" w:cs="Arial"/>
          <w:lang w:val="en-GB"/>
        </w:rPr>
        <w:t xml:space="preserve">States Parties shall endeavour to ensure that inscriptions of intangible cultural heritage on the Convention’s lists as provided in Articles 16 and 17 of the Convention and </w:t>
      </w:r>
      <w:r w:rsidR="0037577A" w:rsidRPr="00071110">
        <w:rPr>
          <w:rFonts w:ascii="Arial" w:hAnsi="Arial" w:cs="Arial"/>
          <w:lang w:val="en-GB"/>
        </w:rPr>
        <w:t xml:space="preserve">the </w:t>
      </w:r>
      <w:r w:rsidRPr="00071110">
        <w:rPr>
          <w:rFonts w:ascii="Arial" w:hAnsi="Arial" w:cs="Arial"/>
          <w:lang w:val="en-GB"/>
        </w:rPr>
        <w:t xml:space="preserve">selection </w:t>
      </w:r>
      <w:r w:rsidR="0037577A" w:rsidRPr="00071110">
        <w:rPr>
          <w:rFonts w:ascii="Arial" w:hAnsi="Arial" w:cs="Arial"/>
          <w:lang w:val="en-GB"/>
        </w:rPr>
        <w:t xml:space="preserve">of </w:t>
      </w:r>
      <w:r w:rsidRPr="00071110">
        <w:rPr>
          <w:rFonts w:ascii="Arial" w:hAnsi="Arial" w:cs="Arial"/>
          <w:lang w:val="en-GB"/>
        </w:rPr>
        <w:t xml:space="preserve">best safeguarding practice as provided in Article 18 </w:t>
      </w:r>
      <w:r w:rsidR="0037577A" w:rsidRPr="00071110">
        <w:rPr>
          <w:rFonts w:ascii="Arial" w:hAnsi="Arial" w:cs="Arial"/>
          <w:lang w:val="en-GB"/>
        </w:rPr>
        <w:t xml:space="preserve">of the Convention </w:t>
      </w:r>
      <w:r w:rsidRPr="00071110">
        <w:rPr>
          <w:rFonts w:ascii="Arial" w:hAnsi="Arial" w:cs="Arial"/>
          <w:lang w:val="en-GB"/>
        </w:rPr>
        <w:t>are used to advance the Convention’s goals of safeguarding and sustainable development and are</w:t>
      </w:r>
      <w:r w:rsidRPr="00071110" w:rsidDel="0018209B">
        <w:rPr>
          <w:rFonts w:ascii="Arial" w:hAnsi="Arial" w:cs="Arial"/>
          <w:lang w:val="en-GB"/>
        </w:rPr>
        <w:t xml:space="preserve"> </w:t>
      </w:r>
      <w:r w:rsidRPr="00071110">
        <w:rPr>
          <w:rFonts w:ascii="Arial" w:hAnsi="Arial" w:cs="Arial"/>
          <w:lang w:val="en-GB"/>
        </w:rPr>
        <w:t>not misused to the detriment of the intangible cultural heritage and communities, groups or individuals concerned, in particular for short-term economic gain.</w:t>
      </w:r>
    </w:p>
    <w:p w14:paraId="44BC78B5" w14:textId="50482F5B" w:rsidR="007C079C" w:rsidRPr="009E44DA" w:rsidRDefault="008477AD" w:rsidP="002B1B6B">
      <w:pPr>
        <w:keepNext/>
        <w:spacing w:before="360" w:after="120"/>
        <w:ind w:left="567" w:hanging="567"/>
        <w:jc w:val="both"/>
        <w:rPr>
          <w:rFonts w:ascii="Arial" w:hAnsi="Arial" w:cs="Arial"/>
          <w:b/>
          <w:lang w:val="en-GB"/>
        </w:rPr>
      </w:pPr>
      <w:r w:rsidRPr="009E44DA">
        <w:rPr>
          <w:rFonts w:ascii="Arial" w:hAnsi="Arial" w:cs="Arial"/>
          <w:b/>
          <w:lang w:val="en-GB"/>
        </w:rPr>
        <w:t>VI.1</w:t>
      </w:r>
      <w:r w:rsidRPr="009E44DA">
        <w:rPr>
          <w:rFonts w:ascii="Arial" w:hAnsi="Arial" w:cs="Arial"/>
          <w:b/>
          <w:lang w:val="en-GB"/>
        </w:rPr>
        <w:tab/>
      </w:r>
      <w:r w:rsidR="007C079C" w:rsidRPr="009E44DA">
        <w:rPr>
          <w:rFonts w:ascii="Arial" w:hAnsi="Arial" w:cs="Arial"/>
          <w:b/>
          <w:lang w:val="en-GB"/>
        </w:rPr>
        <w:t>Inclusive social development</w:t>
      </w:r>
    </w:p>
    <w:p w14:paraId="65DE9BE9" w14:textId="2E4E039C"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color w:val="000000"/>
          <w:lang w:val="en-GB"/>
        </w:rPr>
      </w:pPr>
      <w:r w:rsidRPr="00726F4D">
        <w:rPr>
          <w:rFonts w:ascii="Arial" w:hAnsi="Arial" w:cs="Arial"/>
          <w:color w:val="000000"/>
          <w:lang w:val="en-GB"/>
        </w:rPr>
        <w:t xml:space="preserve">States Parties are encouraged to </w:t>
      </w:r>
      <w:r w:rsidR="00A01E49" w:rsidRPr="001542DA">
        <w:rPr>
          <w:rFonts w:ascii="Arial" w:hAnsi="Arial" w:cs="Arial"/>
          <w:color w:val="000000"/>
          <w:lang w:val="en-GB"/>
        </w:rPr>
        <w:t xml:space="preserve">recognize </w:t>
      </w:r>
      <w:r w:rsidRPr="002A6FF0">
        <w:rPr>
          <w:rFonts w:ascii="Arial" w:hAnsi="Arial" w:cs="Arial"/>
          <w:color w:val="000000"/>
          <w:lang w:val="en-GB"/>
        </w:rPr>
        <w:t xml:space="preserve">that inclusive social development cannot be achieved </w:t>
      </w:r>
      <w:r w:rsidRPr="002232A9">
        <w:rPr>
          <w:rFonts w:ascii="Arial" w:hAnsi="Arial" w:cs="Arial"/>
          <w:lang w:val="en-GB"/>
        </w:rPr>
        <w:t>without</w:t>
      </w:r>
      <w:r w:rsidR="00470A04" w:rsidRPr="00071110">
        <w:rPr>
          <w:rFonts w:ascii="Arial" w:hAnsi="Arial" w:cs="Arial"/>
          <w:lang w:val="en-GB"/>
        </w:rPr>
        <w:t xml:space="preserve"> </w:t>
      </w:r>
      <w:r w:rsidR="003B6327" w:rsidRPr="00071110">
        <w:rPr>
          <w:rFonts w:ascii="Arial" w:hAnsi="Arial" w:cs="Arial"/>
          <w:color w:val="000000"/>
          <w:lang w:val="en-GB"/>
        </w:rPr>
        <w:t>sustainable food security, quality health care, quality education for all</w:t>
      </w:r>
      <w:r w:rsidR="003B6327" w:rsidRPr="00071110">
        <w:rPr>
          <w:rFonts w:ascii="Arial" w:hAnsi="Arial" w:cs="Arial"/>
          <w:lang w:val="en-GB"/>
        </w:rPr>
        <w:t xml:space="preserve">, </w:t>
      </w:r>
      <w:r w:rsidR="003B6327" w:rsidRPr="00071110">
        <w:rPr>
          <w:rFonts w:ascii="Arial" w:hAnsi="Arial" w:cs="Arial"/>
          <w:color w:val="000000"/>
          <w:lang w:val="en-GB"/>
        </w:rPr>
        <w:t xml:space="preserve">gender equality and </w:t>
      </w:r>
      <w:r w:rsidRPr="00071110">
        <w:rPr>
          <w:rFonts w:ascii="Arial" w:hAnsi="Arial" w:cs="Arial"/>
          <w:color w:val="000000"/>
          <w:lang w:val="en-GB"/>
        </w:rPr>
        <w:t>access to safe water and sanitation</w:t>
      </w:r>
      <w:r w:rsidR="007628C7" w:rsidRPr="00071110">
        <w:rPr>
          <w:rFonts w:ascii="Arial" w:hAnsi="Arial" w:cs="Arial"/>
          <w:color w:val="000000"/>
          <w:lang w:val="en-GB"/>
        </w:rPr>
        <w:t xml:space="preserve">, </w:t>
      </w:r>
      <w:r w:rsidRPr="00071110">
        <w:rPr>
          <w:rFonts w:ascii="Arial" w:hAnsi="Arial" w:cs="Arial"/>
          <w:color w:val="000000"/>
          <w:lang w:val="en-GB"/>
        </w:rPr>
        <w:t>and that these goals must be underpinned by inclusive governance and the freedom for people to choose their own value systems.</w:t>
      </w:r>
    </w:p>
    <w:p w14:paraId="7F4BD269" w14:textId="7C4D9D28" w:rsidR="008C1E99" w:rsidRPr="009E44DA" w:rsidRDefault="008477AD" w:rsidP="002B1B6B">
      <w:pPr>
        <w:keepNext/>
        <w:spacing w:before="360" w:after="120"/>
        <w:ind w:left="425" w:firstLine="142"/>
        <w:jc w:val="both"/>
        <w:rPr>
          <w:rFonts w:ascii="Arial" w:hAnsi="Arial" w:cs="Arial"/>
          <w:b/>
          <w:sz w:val="22"/>
          <w:szCs w:val="22"/>
          <w:lang w:val="en-GB"/>
        </w:rPr>
      </w:pPr>
      <w:r w:rsidRPr="009E44DA">
        <w:rPr>
          <w:rFonts w:ascii="Arial" w:hAnsi="Arial" w:cs="Arial"/>
          <w:b/>
          <w:sz w:val="22"/>
          <w:szCs w:val="22"/>
          <w:lang w:val="en-GB"/>
        </w:rPr>
        <w:t>VI.1.1</w:t>
      </w:r>
      <w:r w:rsidRPr="009E44DA">
        <w:rPr>
          <w:rFonts w:ascii="Arial" w:hAnsi="Arial" w:cs="Arial"/>
          <w:b/>
          <w:sz w:val="22"/>
          <w:szCs w:val="22"/>
          <w:lang w:val="en-GB"/>
        </w:rPr>
        <w:tab/>
      </w:r>
      <w:r w:rsidR="008C1E99" w:rsidRPr="009E44DA">
        <w:rPr>
          <w:rFonts w:ascii="Arial" w:hAnsi="Arial" w:cs="Arial"/>
          <w:b/>
          <w:sz w:val="22"/>
          <w:szCs w:val="22"/>
          <w:lang w:val="en-GB"/>
        </w:rPr>
        <w:t>Food security</w:t>
      </w:r>
    </w:p>
    <w:p w14:paraId="1AD4072C" w14:textId="4F8393AA" w:rsidR="008C1E99" w:rsidRPr="00071110" w:rsidRDefault="008C1E99"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color w:val="000000"/>
          <w:lang w:val="en-GB"/>
        </w:rPr>
      </w:pPr>
      <w:r w:rsidRPr="00726F4D">
        <w:rPr>
          <w:rFonts w:ascii="Arial" w:hAnsi="Arial" w:cs="Arial"/>
          <w:color w:val="000000"/>
          <w:lang w:val="en-GB"/>
        </w:rPr>
        <w:t>State</w:t>
      </w:r>
      <w:r w:rsidR="001542DA">
        <w:rPr>
          <w:rFonts w:ascii="Arial" w:hAnsi="Arial" w:cs="Arial"/>
          <w:color w:val="000000"/>
          <w:lang w:val="en-GB"/>
        </w:rPr>
        <w:t>s</w:t>
      </w:r>
      <w:r w:rsidRPr="00726F4D">
        <w:rPr>
          <w:rFonts w:ascii="Arial" w:hAnsi="Arial" w:cs="Arial"/>
          <w:color w:val="000000"/>
          <w:lang w:val="en-GB"/>
        </w:rPr>
        <w:t xml:space="preserve"> Parties shall </w:t>
      </w:r>
      <w:r w:rsidRPr="001542DA">
        <w:rPr>
          <w:rFonts w:ascii="Arial" w:hAnsi="Arial" w:cs="Arial"/>
          <w:lang w:val="en-GB"/>
        </w:rPr>
        <w:t>endeavour</w:t>
      </w:r>
      <w:r w:rsidRPr="002A6FF0">
        <w:rPr>
          <w:rFonts w:ascii="Arial" w:hAnsi="Arial" w:cs="Arial"/>
          <w:color w:val="000000"/>
          <w:lang w:val="en-GB"/>
        </w:rPr>
        <w:t xml:space="preserve"> to ensure </w:t>
      </w:r>
      <w:r w:rsidRPr="002232A9">
        <w:rPr>
          <w:rFonts w:ascii="Arial" w:hAnsi="Arial" w:cs="Arial"/>
          <w:lang w:val="en-GB"/>
        </w:rPr>
        <w:t xml:space="preserve">the recognition of, respect for and enhancement of </w:t>
      </w:r>
      <w:r w:rsidRPr="00071110">
        <w:rPr>
          <w:rFonts w:ascii="Arial" w:hAnsi="Arial" w:cs="Arial"/>
          <w:color w:val="000000"/>
          <w:lang w:val="en-GB"/>
        </w:rPr>
        <w:t xml:space="preserve">those traditional </w:t>
      </w:r>
      <w:r w:rsidRPr="00071110">
        <w:rPr>
          <w:rFonts w:ascii="Arial" w:hAnsi="Arial" w:cs="Arial"/>
          <w:bCs/>
          <w:lang w:val="en-GB"/>
        </w:rPr>
        <w:t>farming, fishing, hunting, pastoral, food-gathering</w:t>
      </w:r>
      <w:r w:rsidRPr="00071110">
        <w:rPr>
          <w:rFonts w:ascii="Arial" w:hAnsi="Arial" w:cs="Arial"/>
          <w:lang w:val="en-GB"/>
        </w:rPr>
        <w:t xml:space="preserve"> and food preservation knowledge and practices</w:t>
      </w:r>
      <w:r w:rsidRPr="00071110">
        <w:rPr>
          <w:rFonts w:ascii="Arial" w:hAnsi="Arial" w:cs="Arial"/>
          <w:color w:val="000000"/>
          <w:lang w:val="en-GB"/>
        </w:rPr>
        <w:t xml:space="preserve">, including their related rituals and beliefs, that contribute to food security and adequate nutrition. To </w:t>
      </w:r>
      <w:r w:rsidRPr="00071110">
        <w:rPr>
          <w:rFonts w:ascii="Arial" w:hAnsi="Arial" w:cs="Arial"/>
          <w:lang w:val="en-GB"/>
        </w:rPr>
        <w:t xml:space="preserve">that </w:t>
      </w:r>
      <w:r w:rsidRPr="00071110">
        <w:rPr>
          <w:rFonts w:ascii="Arial" w:hAnsi="Arial" w:cs="Arial"/>
          <w:color w:val="000000"/>
          <w:lang w:val="en-GB"/>
        </w:rPr>
        <w:t>end, States Parties are encouraged to:</w:t>
      </w:r>
    </w:p>
    <w:p w14:paraId="5323F4BB" w14:textId="77777777"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foster scientific studies and research methodologies, including those conducted by the communities themselves, aimed at understanding the diversity of those knowledge and practices, demonstrating their efficacy, identifying and promoting their contributions to maintaining agro-biodiversity, providing food security and strengthening their resilience to climate change;</w:t>
      </w:r>
    </w:p>
    <w:p w14:paraId="25708A4B" w14:textId="05C4B74E"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 xml:space="preserve">adopt appropriate legal, technical, administrative and financial measures, including codes of ethics, to promote and/or regulate access to </w:t>
      </w:r>
      <w:r w:rsidRPr="00071110">
        <w:rPr>
          <w:rFonts w:ascii="Arial" w:hAnsi="Arial" w:cs="Arial"/>
          <w:color w:val="000000"/>
          <w:lang w:val="en-GB"/>
        </w:rPr>
        <w:t xml:space="preserve">traditional </w:t>
      </w:r>
      <w:r w:rsidRPr="00071110">
        <w:rPr>
          <w:rFonts w:ascii="Arial" w:hAnsi="Arial" w:cs="Arial"/>
          <w:bCs/>
          <w:lang w:val="en-GB"/>
        </w:rPr>
        <w:t>farming, fishing, hunting</w:t>
      </w:r>
      <w:r w:rsidR="001542DA">
        <w:rPr>
          <w:rFonts w:ascii="Arial" w:hAnsi="Arial" w:cs="Arial"/>
          <w:bCs/>
          <w:lang w:val="en-GB"/>
        </w:rPr>
        <w:t>,</w:t>
      </w:r>
      <w:r w:rsidRPr="002A6FF0">
        <w:rPr>
          <w:rFonts w:ascii="Arial" w:hAnsi="Arial" w:cs="Arial"/>
          <w:bCs/>
          <w:lang w:val="en-GB"/>
        </w:rPr>
        <w:t xml:space="preserve"> pastoral and food gathe</w:t>
      </w:r>
      <w:r w:rsidRPr="002232A9">
        <w:rPr>
          <w:rFonts w:ascii="Arial" w:hAnsi="Arial" w:cs="Arial"/>
          <w:bCs/>
          <w:lang w:val="en-GB"/>
        </w:rPr>
        <w:t>ring</w:t>
      </w:r>
      <w:r w:rsidRPr="00071110">
        <w:rPr>
          <w:rFonts w:ascii="Arial" w:hAnsi="Arial" w:cs="Arial"/>
          <w:lang w:val="en-GB"/>
        </w:rPr>
        <w:t xml:space="preserve"> and preservation knowledge and practices, as well as equitable sharing of the benefits they generate, and ensure the transmission of such knowledge and practices;</w:t>
      </w:r>
    </w:p>
    <w:p w14:paraId="69762959" w14:textId="77777777"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proofErr w:type="gramStart"/>
      <w:r w:rsidRPr="00071110">
        <w:rPr>
          <w:rFonts w:ascii="Arial" w:hAnsi="Arial" w:cs="Arial"/>
          <w:lang w:val="en-GB"/>
        </w:rPr>
        <w:t>adopt</w:t>
      </w:r>
      <w:proofErr w:type="gramEnd"/>
      <w:r w:rsidRPr="00071110">
        <w:rPr>
          <w:rFonts w:ascii="Arial" w:hAnsi="Arial" w:cs="Arial"/>
          <w:lang w:val="en-GB"/>
        </w:rPr>
        <w:t xml:space="preserve"> appropriate legal, technical, administrative and financial measures to recognize and respect the customary rights of communities and groups to those land, sea and forest ecosystems necessary for their </w:t>
      </w:r>
      <w:r w:rsidRPr="00071110">
        <w:rPr>
          <w:rFonts w:ascii="Arial" w:hAnsi="Arial" w:cs="Arial"/>
          <w:bCs/>
          <w:lang w:val="en-GB"/>
        </w:rPr>
        <w:t>farming, fishing, pastoral and food-gathering</w:t>
      </w:r>
      <w:r w:rsidRPr="00071110">
        <w:rPr>
          <w:rFonts w:ascii="Arial" w:hAnsi="Arial" w:cs="Arial"/>
          <w:lang w:val="en-GB"/>
        </w:rPr>
        <w:t xml:space="preserve"> knowledge and practices</w:t>
      </w:r>
      <w:r w:rsidRPr="00071110">
        <w:rPr>
          <w:rFonts w:ascii="Arial" w:hAnsi="Arial" w:cs="Arial"/>
          <w:color w:val="000000"/>
          <w:lang w:val="en-GB"/>
        </w:rPr>
        <w:t>.</w:t>
      </w:r>
    </w:p>
    <w:p w14:paraId="0C7E850F" w14:textId="77777777" w:rsidR="00FD6A7D" w:rsidRDefault="00FD6A7D">
      <w:pPr>
        <w:rPr>
          <w:rFonts w:ascii="Arial" w:hAnsi="Arial" w:cs="Arial"/>
          <w:b/>
          <w:color w:val="000000"/>
          <w:sz w:val="22"/>
          <w:szCs w:val="22"/>
          <w:lang w:val="en-GB"/>
        </w:rPr>
      </w:pPr>
      <w:r>
        <w:rPr>
          <w:rFonts w:ascii="Arial" w:hAnsi="Arial" w:cs="Arial"/>
          <w:b/>
          <w:color w:val="000000"/>
          <w:sz w:val="22"/>
          <w:szCs w:val="22"/>
          <w:lang w:val="en-GB"/>
        </w:rPr>
        <w:br w:type="page"/>
      </w:r>
    </w:p>
    <w:p w14:paraId="7510837A" w14:textId="33D4F9C3" w:rsidR="008C1E99" w:rsidRPr="009E44DA" w:rsidRDefault="008477AD"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lastRenderedPageBreak/>
        <w:t>VI.1.2</w:t>
      </w:r>
      <w:r w:rsidRPr="009E44DA">
        <w:rPr>
          <w:rFonts w:ascii="Arial" w:hAnsi="Arial" w:cs="Arial"/>
          <w:b/>
          <w:color w:val="000000"/>
          <w:sz w:val="22"/>
          <w:szCs w:val="22"/>
          <w:lang w:val="en-GB"/>
        </w:rPr>
        <w:tab/>
      </w:r>
      <w:r w:rsidR="008C1E99" w:rsidRPr="009E44DA">
        <w:rPr>
          <w:rFonts w:ascii="Arial" w:hAnsi="Arial" w:cs="Arial"/>
          <w:b/>
          <w:color w:val="000000"/>
          <w:sz w:val="22"/>
          <w:szCs w:val="22"/>
          <w:lang w:val="en-GB"/>
        </w:rPr>
        <w:t>Health care</w:t>
      </w:r>
    </w:p>
    <w:p w14:paraId="1590C719" w14:textId="77777777" w:rsidR="008C1E99" w:rsidRPr="00071110" w:rsidRDefault="008C1E99"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 xml:space="preserve">States Parties shall endeavour to ensure the </w:t>
      </w:r>
      <w:r w:rsidRPr="001542DA">
        <w:rPr>
          <w:rFonts w:ascii="Arial" w:hAnsi="Arial" w:cs="Arial"/>
          <w:lang w:val="en-GB"/>
        </w:rPr>
        <w:t>recognition of, respect for and enhancement of those traditional health practices that contribute to well-being, including their related knowledge, practices, expressions, rituals and beliefs, and to harness their potential to</w:t>
      </w:r>
      <w:r w:rsidRPr="002A6FF0">
        <w:rPr>
          <w:rFonts w:ascii="Arial" w:hAnsi="Arial" w:cs="Arial"/>
          <w:lang w:val="en-GB"/>
        </w:rPr>
        <w:t xml:space="preserve"> contribute to achieving quali</w:t>
      </w:r>
      <w:r w:rsidRPr="002232A9">
        <w:rPr>
          <w:rFonts w:ascii="Arial" w:hAnsi="Arial" w:cs="Arial"/>
          <w:lang w:val="en-GB"/>
        </w:rPr>
        <w:t>ty health care for all. To that end, they are encouraged to:</w:t>
      </w:r>
    </w:p>
    <w:p w14:paraId="6E32D396" w14:textId="77777777"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foster scientific studies and research methodologies, including those conducted by the communities themselves, aimed at understanding the diversity of traditional health care practices, demonstrating their functions and efficacy, and identifying their contributions to meeting health care needs;</w:t>
      </w:r>
    </w:p>
    <w:p w14:paraId="2EEC029A" w14:textId="77777777"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adopt appropriate legal, technical, administrative and financial measures, in consultation with knowledge holders, healers and practitioners, to promote access to traditional healing knowledge and raw materials, participation in healing practices, and transmission of such knowledge and practices while respecting customary practices governing access to specific aspects of them;</w:t>
      </w:r>
    </w:p>
    <w:p w14:paraId="2F2C9102" w14:textId="77777777"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proofErr w:type="gramStart"/>
      <w:r w:rsidRPr="00071110">
        <w:rPr>
          <w:rFonts w:ascii="Arial" w:hAnsi="Arial" w:cs="Arial"/>
          <w:lang w:val="en-GB"/>
        </w:rPr>
        <w:t>enhance</w:t>
      </w:r>
      <w:proofErr w:type="gramEnd"/>
      <w:r w:rsidRPr="00071110">
        <w:rPr>
          <w:rFonts w:ascii="Arial" w:hAnsi="Arial" w:cs="Arial"/>
          <w:lang w:val="en-GB"/>
        </w:rPr>
        <w:t xml:space="preserve"> collaboration and complementarity among the diversity of health care practices and systems.</w:t>
      </w:r>
    </w:p>
    <w:p w14:paraId="366329EA" w14:textId="4B408D2F" w:rsidR="008C1E99" w:rsidRPr="009E44DA" w:rsidRDefault="008477AD"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VI.1.3</w:t>
      </w:r>
      <w:r w:rsidRPr="009E44DA">
        <w:rPr>
          <w:rFonts w:ascii="Arial" w:hAnsi="Arial" w:cs="Arial"/>
          <w:b/>
          <w:color w:val="000000"/>
          <w:sz w:val="22"/>
          <w:szCs w:val="22"/>
          <w:lang w:val="en-GB"/>
        </w:rPr>
        <w:tab/>
      </w:r>
      <w:r w:rsidR="008C1E99" w:rsidRPr="009E44DA">
        <w:rPr>
          <w:rFonts w:ascii="Arial" w:hAnsi="Arial" w:cs="Arial"/>
          <w:b/>
          <w:color w:val="000000"/>
          <w:sz w:val="22"/>
          <w:szCs w:val="22"/>
          <w:lang w:val="en-GB"/>
        </w:rPr>
        <w:t>Quality education</w:t>
      </w:r>
    </w:p>
    <w:p w14:paraId="154BD5B2" w14:textId="77777777" w:rsidR="008C1E99" w:rsidRPr="00071110" w:rsidRDefault="008C1E99"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color w:val="000000"/>
          <w:lang w:val="en-GB"/>
        </w:rPr>
      </w:pPr>
      <w:r w:rsidRPr="00726F4D">
        <w:rPr>
          <w:rFonts w:ascii="Arial" w:hAnsi="Arial" w:cs="Arial"/>
          <w:color w:val="000000"/>
          <w:lang w:val="en-GB"/>
        </w:rPr>
        <w:t>Within their respective educational systems and policies, States Parties shall endeavour, by all appropriate means, to ensure recognition of, respect for and enha</w:t>
      </w:r>
      <w:r w:rsidRPr="001542DA">
        <w:rPr>
          <w:rFonts w:ascii="Arial" w:hAnsi="Arial" w:cs="Arial"/>
          <w:color w:val="000000"/>
          <w:lang w:val="en-GB"/>
        </w:rPr>
        <w:t>ncement of the intangible cultural heritage in society, emphasizing its role in transmitting life skills, in particular through specific educational and training programmes within the communities and groups concerned and throu</w:t>
      </w:r>
      <w:r w:rsidRPr="002A6FF0">
        <w:rPr>
          <w:rFonts w:ascii="Arial" w:hAnsi="Arial" w:cs="Arial"/>
          <w:color w:val="000000"/>
          <w:lang w:val="en-GB"/>
        </w:rPr>
        <w:t>gh non-formal means of transmi</w:t>
      </w:r>
      <w:r w:rsidRPr="002232A9">
        <w:rPr>
          <w:rFonts w:ascii="Arial" w:hAnsi="Arial" w:cs="Arial"/>
          <w:color w:val="000000"/>
          <w:lang w:val="en-GB"/>
        </w:rPr>
        <w:t xml:space="preserve">tting knowledge. To </w:t>
      </w:r>
      <w:r w:rsidRPr="00071110">
        <w:rPr>
          <w:rFonts w:ascii="Arial" w:hAnsi="Arial" w:cs="Arial"/>
          <w:lang w:val="en-GB"/>
        </w:rPr>
        <w:t xml:space="preserve">that </w:t>
      </w:r>
      <w:r w:rsidRPr="00071110">
        <w:rPr>
          <w:rFonts w:ascii="Arial" w:hAnsi="Arial" w:cs="Arial"/>
          <w:color w:val="000000"/>
          <w:lang w:val="en-GB"/>
        </w:rPr>
        <w:t>end, States Parties are encouraged to:</w:t>
      </w:r>
    </w:p>
    <w:p w14:paraId="1951BF6B" w14:textId="77777777"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adopt appropriate legal, technical, administrative and financial measures to:</w:t>
      </w:r>
    </w:p>
    <w:p w14:paraId="702936B9" w14:textId="77777777" w:rsidR="008C1E99" w:rsidRPr="00071110" w:rsidRDefault="008C1E99"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Style w:val="st1"/>
          <w:rFonts w:ascii="Arial" w:hAnsi="Arial" w:cs="Arial"/>
          <w:lang w:val="en-GB"/>
        </w:rPr>
      </w:pPr>
      <w:r w:rsidRPr="00071110">
        <w:rPr>
          <w:rFonts w:ascii="Arial" w:hAnsi="Arial" w:cs="Arial"/>
          <w:lang w:val="en-GB"/>
        </w:rPr>
        <w:t>ensure that educational systems promote respect for one’s self, one’s comm</w:t>
      </w:r>
      <w:r w:rsidRPr="00071110">
        <w:rPr>
          <w:rStyle w:val="st1"/>
          <w:rFonts w:ascii="Arial" w:hAnsi="Arial" w:cs="Arial"/>
          <w:lang w:val="en-GB"/>
        </w:rPr>
        <w:t>unity, mutual respect for others and do not in any way alienate people from their intangible cultural heritage, characterize their communities as not participating in contemporary life or harm in any way their image;</w:t>
      </w:r>
    </w:p>
    <w:p w14:paraId="782542A7" w14:textId="77777777" w:rsidR="008C1E99" w:rsidRPr="00071110" w:rsidRDefault="008C1E99"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Style w:val="st1"/>
          <w:rFonts w:ascii="Arial" w:hAnsi="Arial" w:cs="Arial"/>
          <w:lang w:val="en-GB"/>
        </w:rPr>
      </w:pPr>
      <w:r w:rsidRPr="00071110">
        <w:rPr>
          <w:rStyle w:val="st1"/>
          <w:rFonts w:ascii="Arial" w:hAnsi="Arial" w:cs="Arial"/>
          <w:lang w:val="en-GB"/>
        </w:rPr>
        <w:t>ensure that intangible cultural heritage is integrated as fully as possible into the content of educational programmes of all relevant disciplines, both as a contribution in its own right and as a means of explaining or demonstrating other subjects at the curricular, cross-curricular and extra-curricular levels;</w:t>
      </w:r>
    </w:p>
    <w:p w14:paraId="487AECCA" w14:textId="77777777" w:rsidR="008C1E99" w:rsidRPr="00071110" w:rsidRDefault="008C1E99"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Style w:val="st1"/>
          <w:rFonts w:ascii="Arial" w:hAnsi="Arial" w:cs="Arial"/>
          <w:lang w:val="en-GB"/>
        </w:rPr>
        <w:t>recognize the importance of traditional modes and methods of transmitting intangible cu</w:t>
      </w:r>
      <w:r w:rsidRPr="00071110">
        <w:rPr>
          <w:rFonts w:ascii="Arial" w:hAnsi="Arial" w:cs="Arial"/>
          <w:lang w:val="en-GB"/>
        </w:rPr>
        <w:t>ltural heritage and seek to harness their potential within formal and non-formal education systems;</w:t>
      </w:r>
    </w:p>
    <w:p w14:paraId="2EDADF6B" w14:textId="77777777"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enhance collaboration and complementarity among the diversity of educational practices and systems;</w:t>
      </w:r>
    </w:p>
    <w:p w14:paraId="1DB9E424" w14:textId="77777777"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foster scientific studies and research methodologies, including those conducted by the communities themselves, aimed at understanding the diversity of traditional pedagogical methods and assessing their efficacy and suitability for integration into other educational contexts;</w:t>
      </w:r>
    </w:p>
    <w:p w14:paraId="50649711" w14:textId="77777777" w:rsidR="008C1E99"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proofErr w:type="gramStart"/>
      <w:r w:rsidRPr="00071110">
        <w:rPr>
          <w:rFonts w:ascii="Arial" w:hAnsi="Arial" w:cs="Arial"/>
          <w:lang w:val="en-GB"/>
        </w:rPr>
        <w:t>promote</w:t>
      </w:r>
      <w:proofErr w:type="gramEnd"/>
      <w:r w:rsidRPr="00071110">
        <w:rPr>
          <w:rFonts w:ascii="Arial" w:hAnsi="Arial" w:cs="Arial"/>
          <w:lang w:val="en-GB"/>
        </w:rPr>
        <w:t xml:space="preserve"> education for the protection of biodiversity, natural spaces and places of memory whose existence is necessary for expressing the intangible cultural heritage.</w:t>
      </w:r>
    </w:p>
    <w:p w14:paraId="430B56A3" w14:textId="77777777" w:rsidR="00FD6A7D" w:rsidRDefault="00FD6A7D">
      <w:pPr>
        <w:rPr>
          <w:rFonts w:ascii="Arial" w:hAnsi="Arial" w:cs="Arial"/>
          <w:b/>
          <w:color w:val="000000"/>
          <w:sz w:val="22"/>
          <w:szCs w:val="22"/>
          <w:lang w:val="en-GB"/>
        </w:rPr>
      </w:pPr>
      <w:r>
        <w:rPr>
          <w:rFonts w:ascii="Arial" w:hAnsi="Arial" w:cs="Arial"/>
          <w:b/>
          <w:color w:val="000000"/>
          <w:sz w:val="22"/>
          <w:szCs w:val="22"/>
          <w:lang w:val="en-GB"/>
        </w:rPr>
        <w:br w:type="page"/>
      </w:r>
    </w:p>
    <w:p w14:paraId="1413E790" w14:textId="4A233093" w:rsidR="008C1E99" w:rsidRPr="009E44DA" w:rsidDel="006329BB" w:rsidRDefault="008477AD" w:rsidP="00FD6A7D">
      <w:pPr>
        <w:keepNext/>
        <w:spacing w:before="360" w:after="120"/>
        <w:ind w:left="567"/>
        <w:jc w:val="both"/>
        <w:rPr>
          <w:rFonts w:ascii="Arial" w:hAnsi="Arial" w:cs="Arial"/>
          <w:b/>
          <w:color w:val="000000"/>
          <w:sz w:val="22"/>
          <w:szCs w:val="22"/>
          <w:lang w:val="en-GB"/>
        </w:rPr>
      </w:pPr>
      <w:r w:rsidRPr="009E44DA">
        <w:rPr>
          <w:rFonts w:ascii="Arial" w:hAnsi="Arial" w:cs="Arial"/>
          <w:b/>
          <w:color w:val="000000"/>
          <w:sz w:val="22"/>
          <w:szCs w:val="22"/>
          <w:lang w:val="en-GB"/>
        </w:rPr>
        <w:lastRenderedPageBreak/>
        <w:t>VI.1.4</w:t>
      </w:r>
      <w:r w:rsidRPr="009E44DA">
        <w:rPr>
          <w:rFonts w:ascii="Arial" w:hAnsi="Arial" w:cs="Arial"/>
          <w:b/>
          <w:color w:val="000000"/>
          <w:sz w:val="22"/>
          <w:szCs w:val="22"/>
          <w:lang w:val="en-GB"/>
        </w:rPr>
        <w:tab/>
      </w:r>
      <w:r w:rsidR="008C1E99" w:rsidRPr="009E44DA" w:rsidDel="006329BB">
        <w:rPr>
          <w:rFonts w:ascii="Arial" w:hAnsi="Arial" w:cs="Arial"/>
          <w:b/>
          <w:color w:val="000000"/>
          <w:sz w:val="22"/>
          <w:szCs w:val="22"/>
          <w:lang w:val="en-GB"/>
        </w:rPr>
        <w:t>Gender equality</w:t>
      </w:r>
    </w:p>
    <w:p w14:paraId="5AA74153" w14:textId="77777777" w:rsidR="008C1E99" w:rsidRPr="00071110" w:rsidDel="006329BB" w:rsidRDefault="008C1E99"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sidDel="006329BB">
        <w:rPr>
          <w:rFonts w:ascii="Arial" w:hAnsi="Arial" w:cs="Arial"/>
          <w:lang w:val="en-GB"/>
        </w:rPr>
        <w:t>States Parties shall endeavour t</w:t>
      </w:r>
      <w:r w:rsidRPr="001542DA" w:rsidDel="006329BB">
        <w:rPr>
          <w:rFonts w:ascii="Arial" w:hAnsi="Arial" w:cs="Arial"/>
          <w:lang w:val="en-GB"/>
        </w:rPr>
        <w:t xml:space="preserve">o foster the contributions of intangible cultural heritage to greater gender equality and to eliminating gender-based discrimination while recognizing that communities pass on their values, norms and expectations related to </w:t>
      </w:r>
      <w:r w:rsidRPr="002A6FF0" w:rsidDel="006329BB">
        <w:rPr>
          <w:rFonts w:ascii="Arial" w:hAnsi="Arial" w:cs="Arial"/>
          <w:lang w:val="en-GB"/>
        </w:rPr>
        <w:t>gender through intangible cultur</w:t>
      </w:r>
      <w:r w:rsidRPr="002232A9" w:rsidDel="006329BB">
        <w:rPr>
          <w:rFonts w:ascii="Arial" w:hAnsi="Arial" w:cs="Arial"/>
          <w:lang w:val="en-GB"/>
        </w:rPr>
        <w:t>al heritage and it is</w:t>
      </w:r>
      <w:r w:rsidRPr="00071110">
        <w:rPr>
          <w:rFonts w:ascii="Arial" w:hAnsi="Arial" w:cs="Arial"/>
          <w:lang w:val="en-GB"/>
        </w:rPr>
        <w:t>,</w:t>
      </w:r>
      <w:r w:rsidRPr="00071110" w:rsidDel="006329BB">
        <w:rPr>
          <w:rFonts w:ascii="Arial" w:hAnsi="Arial" w:cs="Arial"/>
          <w:lang w:val="en-GB"/>
        </w:rPr>
        <w:t xml:space="preserve"> therefore</w:t>
      </w:r>
      <w:r w:rsidRPr="00071110">
        <w:rPr>
          <w:rFonts w:ascii="Arial" w:hAnsi="Arial" w:cs="Arial"/>
          <w:lang w:val="en-GB"/>
        </w:rPr>
        <w:t>,</w:t>
      </w:r>
      <w:r w:rsidRPr="00071110" w:rsidDel="006329BB">
        <w:rPr>
          <w:rFonts w:ascii="Arial" w:hAnsi="Arial" w:cs="Arial"/>
          <w:lang w:val="en-GB"/>
        </w:rPr>
        <w:t xml:space="preserve"> a privileged context in which community members’ gender identities are shaped. To that end, States Parties are encouraged to:</w:t>
      </w:r>
    </w:p>
    <w:p w14:paraId="5D81E7F7" w14:textId="77777777" w:rsidR="008C1E99" w:rsidRPr="00071110" w:rsidDel="006329BB"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sidDel="006329BB">
        <w:rPr>
          <w:rFonts w:ascii="Arial" w:hAnsi="Arial" w:cs="Arial"/>
          <w:lang w:val="en-GB"/>
        </w:rPr>
        <w:t>take advantage of intangible cultural heritage’s potential to create common spaces for dialogue on how best to achieve gender equality, taking into account the diverse perspectives of all stakeholders;</w:t>
      </w:r>
    </w:p>
    <w:p w14:paraId="550AAEEC" w14:textId="77777777" w:rsidR="00700950" w:rsidRPr="0007111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sidDel="006329BB">
        <w:rPr>
          <w:rFonts w:ascii="Arial" w:hAnsi="Arial" w:cs="Arial"/>
          <w:lang w:val="en-GB"/>
        </w:rPr>
        <w:t>promote the important role that intangible cultural heritage can play in building mutual respect among communities and groups whose members may not share the same conceptions of gender;</w:t>
      </w:r>
    </w:p>
    <w:p w14:paraId="2D63BE04" w14:textId="6BCC9DA0" w:rsidR="00700950" w:rsidRPr="00071110" w:rsidRDefault="00512E0C"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assist</w:t>
      </w:r>
      <w:r w:rsidR="00700950" w:rsidRPr="00071110">
        <w:rPr>
          <w:rFonts w:ascii="Arial" w:hAnsi="Arial" w:cs="Arial"/>
          <w:lang w:val="en-GB"/>
        </w:rPr>
        <w:t xml:space="preserve"> communities </w:t>
      </w:r>
      <w:r w:rsidRPr="00071110">
        <w:rPr>
          <w:rFonts w:ascii="Arial" w:hAnsi="Arial" w:cs="Arial"/>
          <w:lang w:val="en-GB"/>
        </w:rPr>
        <w:t>in examining</w:t>
      </w:r>
      <w:r w:rsidR="00700950" w:rsidRPr="00071110">
        <w:rPr>
          <w:rFonts w:ascii="Arial" w:hAnsi="Arial" w:cs="Arial"/>
          <w:lang w:val="en-GB"/>
        </w:rPr>
        <w:t xml:space="preserve"> expressions of their intangible heritage with regard to </w:t>
      </w:r>
      <w:r w:rsidRPr="00071110">
        <w:rPr>
          <w:rFonts w:ascii="Arial" w:hAnsi="Arial" w:cs="Arial"/>
          <w:lang w:val="en-GB"/>
        </w:rPr>
        <w:t>their</w:t>
      </w:r>
      <w:r w:rsidR="00700950" w:rsidRPr="00071110">
        <w:rPr>
          <w:rFonts w:ascii="Arial" w:hAnsi="Arial" w:cs="Arial"/>
          <w:lang w:val="en-GB"/>
        </w:rPr>
        <w:t xml:space="preserve"> impact and potential contribution to enhancing gender equality and to take the results of this examination into account in decisions to safeguard, practice, transmit and promote at the international level these expressions;</w:t>
      </w:r>
    </w:p>
    <w:p w14:paraId="78B0CD03" w14:textId="77777777" w:rsidR="00512E0C" w:rsidRPr="00D8784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sidDel="006329BB">
        <w:rPr>
          <w:rFonts w:ascii="Arial" w:hAnsi="Arial" w:cs="Arial"/>
          <w:lang w:val="en-GB"/>
        </w:rPr>
        <w:t>foster scientific studies and research methodologies, including those conducted by the communities themselves, aimed at understanding the diversity of gender roles within particular expressions of intangible cultural heritage;</w:t>
      </w:r>
      <w:r w:rsidR="00700950" w:rsidRPr="00071110">
        <w:rPr>
          <w:rFonts w:ascii="Arial" w:hAnsi="Arial" w:cs="Arial"/>
          <w:lang w:val="en-GB"/>
        </w:rPr>
        <w:t xml:space="preserve"> </w:t>
      </w:r>
    </w:p>
    <w:p w14:paraId="53C7A5AC" w14:textId="77777777" w:rsidR="008477AD" w:rsidRPr="002A6FF0" w:rsidRDefault="008C1E99"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proofErr w:type="gramStart"/>
      <w:r w:rsidRPr="00726F4D" w:rsidDel="006329BB">
        <w:rPr>
          <w:rFonts w:ascii="Arial" w:hAnsi="Arial" w:cs="Arial"/>
          <w:lang w:val="en-GB"/>
        </w:rPr>
        <w:t>ensure</w:t>
      </w:r>
      <w:proofErr w:type="gramEnd"/>
      <w:r w:rsidRPr="001542DA" w:rsidDel="006329BB">
        <w:rPr>
          <w:rFonts w:ascii="Arial" w:hAnsi="Arial" w:cs="Arial"/>
          <w:lang w:val="en-GB"/>
        </w:rPr>
        <w:t xml:space="preserve"> gender equality in the planning, management and implementation of safeguarding measures, at all levels and in all contexts, in order to take full advantage of the diverse perspectives of all members of society.</w:t>
      </w:r>
    </w:p>
    <w:p w14:paraId="25C58755" w14:textId="4081F698" w:rsidR="007704A6" w:rsidRPr="009E44DA" w:rsidRDefault="008477AD"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VI.1.5</w:t>
      </w:r>
      <w:r w:rsidRPr="009E44DA">
        <w:rPr>
          <w:rFonts w:ascii="Arial" w:hAnsi="Arial" w:cs="Arial"/>
          <w:b/>
          <w:color w:val="000000"/>
          <w:sz w:val="22"/>
          <w:szCs w:val="22"/>
          <w:lang w:val="en-GB"/>
        </w:rPr>
        <w:tab/>
      </w:r>
      <w:r w:rsidR="007704A6" w:rsidRPr="009E44DA">
        <w:rPr>
          <w:rFonts w:ascii="Arial" w:hAnsi="Arial" w:cs="Arial"/>
          <w:b/>
          <w:color w:val="000000"/>
          <w:sz w:val="22"/>
          <w:szCs w:val="22"/>
          <w:lang w:val="en-GB"/>
        </w:rPr>
        <w:t>Access to clean and safe water and sustainable water use</w:t>
      </w:r>
    </w:p>
    <w:p w14:paraId="25E592A9" w14:textId="66B8D6F1"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color w:val="000000"/>
          <w:lang w:val="en-GB"/>
        </w:rPr>
      </w:pPr>
      <w:r w:rsidRPr="00726F4D">
        <w:rPr>
          <w:rFonts w:ascii="Arial" w:hAnsi="Arial" w:cs="Arial"/>
          <w:color w:val="000000"/>
          <w:lang w:val="en-GB"/>
        </w:rPr>
        <w:t>State</w:t>
      </w:r>
      <w:r w:rsidR="001542DA">
        <w:rPr>
          <w:rFonts w:ascii="Arial" w:hAnsi="Arial" w:cs="Arial"/>
          <w:color w:val="000000"/>
          <w:lang w:val="en-GB"/>
        </w:rPr>
        <w:t>s</w:t>
      </w:r>
      <w:r w:rsidRPr="00726F4D">
        <w:rPr>
          <w:rFonts w:ascii="Arial" w:hAnsi="Arial" w:cs="Arial"/>
          <w:color w:val="000000"/>
          <w:lang w:val="en-GB"/>
        </w:rPr>
        <w:t xml:space="preserve"> Parties shall </w:t>
      </w:r>
      <w:r w:rsidRPr="001542DA">
        <w:rPr>
          <w:rFonts w:ascii="Arial" w:hAnsi="Arial" w:cs="Arial"/>
          <w:lang w:val="en-GB"/>
        </w:rPr>
        <w:t>endeavour</w:t>
      </w:r>
      <w:r w:rsidRPr="002A6FF0">
        <w:rPr>
          <w:rFonts w:ascii="Arial" w:hAnsi="Arial" w:cs="Arial"/>
          <w:color w:val="000000"/>
          <w:lang w:val="en-GB"/>
        </w:rPr>
        <w:t xml:space="preserve"> to ensure the viability of traditional water management systems that promote </w:t>
      </w:r>
      <w:r w:rsidRPr="002232A9">
        <w:rPr>
          <w:rFonts w:ascii="Arial" w:hAnsi="Arial" w:cs="Arial"/>
          <w:color w:val="000000"/>
          <w:lang w:val="en-GB" w:eastAsia="hu-HU"/>
        </w:rPr>
        <w:t>equitable access to safe drinking water</w:t>
      </w:r>
      <w:r w:rsidRPr="00071110">
        <w:rPr>
          <w:rFonts w:ascii="Arial" w:hAnsi="Arial" w:cs="Arial"/>
          <w:color w:val="000000"/>
          <w:lang w:val="en-GB"/>
        </w:rPr>
        <w:t xml:space="preserve"> and sustainable water use, notably in agriculture and other subsistence activities. To </w:t>
      </w:r>
      <w:r w:rsidRPr="00071110">
        <w:rPr>
          <w:rFonts w:ascii="Arial" w:hAnsi="Arial" w:cs="Arial"/>
          <w:lang w:val="en-GB"/>
        </w:rPr>
        <w:t xml:space="preserve">that </w:t>
      </w:r>
      <w:r w:rsidRPr="00071110">
        <w:rPr>
          <w:rFonts w:ascii="Arial" w:hAnsi="Arial" w:cs="Arial"/>
          <w:color w:val="000000"/>
          <w:lang w:val="en-GB"/>
        </w:rPr>
        <w:t>end, States Parties are encouraged to:</w:t>
      </w:r>
    </w:p>
    <w:p w14:paraId="73381B82"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foster scientific studies and research methodologies, including those conducted by the communities themselves, aimed at understanding the diversity of those traditional water management systems and identifying their contributions to meeting environmental and water-related development needs, as well as how to strengthen their resilience in the face of climate change;</w:t>
      </w:r>
    </w:p>
    <w:p w14:paraId="4A843A52"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proofErr w:type="gramStart"/>
      <w:r w:rsidRPr="00071110">
        <w:rPr>
          <w:rFonts w:ascii="Arial" w:hAnsi="Arial" w:cs="Arial"/>
          <w:lang w:val="en-GB"/>
        </w:rPr>
        <w:t>adopt</w:t>
      </w:r>
      <w:proofErr w:type="gramEnd"/>
      <w:r w:rsidRPr="00071110">
        <w:rPr>
          <w:rFonts w:ascii="Arial" w:hAnsi="Arial" w:cs="Arial"/>
          <w:lang w:val="en-GB"/>
        </w:rPr>
        <w:t xml:space="preserve"> appropriate legal, technical, administrative and financial measures</w:t>
      </w:r>
      <w:r w:rsidRPr="00071110">
        <w:rPr>
          <w:rFonts w:ascii="Arial" w:hAnsi="Arial" w:cs="Arial"/>
          <w:color w:val="000000"/>
          <w:lang w:val="en-GB"/>
        </w:rPr>
        <w:t xml:space="preserve"> to identify, enhance and promote such systems in order to respond to water needs and climate change challenges at the local, national and international levels</w:t>
      </w:r>
      <w:r w:rsidRPr="00071110">
        <w:rPr>
          <w:rFonts w:ascii="Arial" w:hAnsi="Arial" w:cs="Arial"/>
          <w:lang w:val="en-GB"/>
        </w:rPr>
        <w:t>.</w:t>
      </w:r>
    </w:p>
    <w:p w14:paraId="7E03E7D5" w14:textId="77777777" w:rsidR="00FD6A7D" w:rsidRDefault="00FD6A7D">
      <w:pPr>
        <w:rPr>
          <w:rFonts w:ascii="Arial" w:hAnsi="Arial" w:cs="Arial"/>
          <w:b/>
          <w:lang w:val="en-GB"/>
        </w:rPr>
      </w:pPr>
      <w:r>
        <w:rPr>
          <w:rFonts w:ascii="Arial" w:hAnsi="Arial" w:cs="Arial"/>
          <w:b/>
          <w:lang w:val="en-GB"/>
        </w:rPr>
        <w:br w:type="page"/>
      </w:r>
    </w:p>
    <w:p w14:paraId="6863D2F4" w14:textId="181879C3" w:rsidR="00645D88" w:rsidRPr="009E44DA" w:rsidRDefault="008477AD" w:rsidP="00FD6A7D">
      <w:pPr>
        <w:keepNext/>
        <w:spacing w:before="360" w:after="120"/>
        <w:ind w:left="567" w:hanging="567"/>
        <w:jc w:val="both"/>
        <w:rPr>
          <w:rFonts w:ascii="Arial" w:hAnsi="Arial" w:cs="Arial"/>
          <w:b/>
          <w:lang w:val="en-GB"/>
        </w:rPr>
      </w:pPr>
      <w:r w:rsidRPr="009E44DA">
        <w:rPr>
          <w:rFonts w:ascii="Arial" w:hAnsi="Arial" w:cs="Arial"/>
          <w:b/>
          <w:lang w:val="en-GB"/>
        </w:rPr>
        <w:lastRenderedPageBreak/>
        <w:t>VI.2</w:t>
      </w:r>
      <w:r w:rsidRPr="009E44DA">
        <w:rPr>
          <w:rFonts w:ascii="Arial" w:hAnsi="Arial" w:cs="Arial"/>
          <w:b/>
          <w:lang w:val="en-GB"/>
        </w:rPr>
        <w:tab/>
      </w:r>
      <w:r w:rsidR="00645D88" w:rsidRPr="009E44DA">
        <w:rPr>
          <w:rFonts w:ascii="Arial" w:hAnsi="Arial" w:cs="Arial"/>
          <w:b/>
          <w:lang w:val="en-GB"/>
        </w:rPr>
        <w:t>Inclusive economic development</w:t>
      </w:r>
    </w:p>
    <w:p w14:paraId="58A0CD34" w14:textId="66C703D3" w:rsidR="00645D88" w:rsidRPr="00071110" w:rsidRDefault="00645D88"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States Parties are encouraged to acknowledge that the safeguarding of the intangibl</w:t>
      </w:r>
      <w:r w:rsidRPr="001542DA">
        <w:rPr>
          <w:rFonts w:ascii="Arial" w:hAnsi="Arial" w:cs="Arial"/>
          <w:lang w:val="en-GB"/>
        </w:rPr>
        <w:t xml:space="preserve">e </w:t>
      </w:r>
      <w:r w:rsidRPr="002A6FF0">
        <w:rPr>
          <w:rFonts w:ascii="Arial" w:hAnsi="Arial" w:cs="Arial"/>
          <w:lang w:val="en-GB"/>
        </w:rPr>
        <w:t xml:space="preserve">cultural heritage contributes to inclusive economic development, and </w:t>
      </w:r>
      <w:r w:rsidR="00043BA3" w:rsidRPr="002232A9">
        <w:rPr>
          <w:rFonts w:ascii="Arial" w:hAnsi="Arial" w:cs="Arial"/>
          <w:lang w:val="en-GB"/>
        </w:rPr>
        <w:t xml:space="preserve">to </w:t>
      </w:r>
      <w:r w:rsidRPr="00071110">
        <w:rPr>
          <w:rFonts w:ascii="Arial" w:hAnsi="Arial" w:cs="Arial"/>
          <w:lang w:val="en-GB"/>
        </w:rPr>
        <w:t xml:space="preserve">recognize that sustainable development depends upon stable, equitable and inclusive economic growth based on sustainable patterns of production and consumption and requires </w:t>
      </w:r>
      <w:r w:rsidR="004A79DB" w:rsidRPr="00071110">
        <w:rPr>
          <w:rFonts w:ascii="Arial" w:hAnsi="Arial" w:cs="Arial"/>
          <w:lang w:val="en-GB"/>
        </w:rPr>
        <w:t xml:space="preserve">reduction of poverty and inequalities, </w:t>
      </w:r>
      <w:r w:rsidRPr="00071110">
        <w:rPr>
          <w:rFonts w:ascii="Arial" w:hAnsi="Arial" w:cs="Arial"/>
          <w:lang w:val="en-GB"/>
        </w:rPr>
        <w:t xml:space="preserve">productive and decent employment, low-carbon, as well as resource-efficient economic growth and welfare protection. </w:t>
      </w:r>
    </w:p>
    <w:p w14:paraId="2BED39AE" w14:textId="52A004B4" w:rsidR="00645D88" w:rsidRPr="00071110" w:rsidRDefault="00645D88"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071110">
        <w:rPr>
          <w:rFonts w:ascii="Arial" w:hAnsi="Arial" w:cs="Arial"/>
          <w:lang w:val="en-GB"/>
        </w:rPr>
        <w:t xml:space="preserve">States Parties shall endeavour to take full advantage of intangible cultural heritage as a powerful force for inclusive economic development, encompassing a diversity of productive activities with both monetary and non-monetary value, and contributing in particular to strengthening local economies. To that end, States Parties are encouraged to respect the nature of that heritage and the specific circumstances of the communities, groups or individuals concerned, particularly their choice of collective or individual management of their heritage while </w:t>
      </w:r>
      <w:r w:rsidR="007628C7" w:rsidRPr="00071110">
        <w:rPr>
          <w:rFonts w:ascii="Arial" w:hAnsi="Arial" w:cs="Arial"/>
          <w:lang w:val="en-GB"/>
        </w:rPr>
        <w:t xml:space="preserve">providing them with the necessary conditions for the practice of their creative expressions and </w:t>
      </w:r>
      <w:r w:rsidRPr="00071110">
        <w:rPr>
          <w:rFonts w:ascii="Arial" w:hAnsi="Arial" w:cs="Arial"/>
          <w:lang w:val="en-GB"/>
        </w:rPr>
        <w:t>promoting</w:t>
      </w:r>
      <w:r w:rsidRPr="00071110" w:rsidDel="0065564D">
        <w:rPr>
          <w:rFonts w:ascii="Arial" w:hAnsi="Arial" w:cs="Arial"/>
          <w:lang w:val="en-GB"/>
        </w:rPr>
        <w:t xml:space="preserve"> </w:t>
      </w:r>
      <w:r w:rsidRPr="00071110">
        <w:rPr>
          <w:rFonts w:ascii="Arial" w:hAnsi="Arial" w:cs="Arial"/>
          <w:lang w:val="en-GB"/>
        </w:rPr>
        <w:t>fair trade and ethical economic relations.</w:t>
      </w:r>
    </w:p>
    <w:p w14:paraId="46CA905E" w14:textId="6207C5B5" w:rsidR="00645D88" w:rsidRPr="009E44DA" w:rsidRDefault="008477AD"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VI.2.1</w:t>
      </w:r>
      <w:r w:rsidRPr="009E44DA">
        <w:rPr>
          <w:rFonts w:ascii="Arial" w:hAnsi="Arial" w:cs="Arial"/>
          <w:b/>
          <w:color w:val="000000"/>
          <w:sz w:val="22"/>
          <w:szCs w:val="22"/>
          <w:lang w:val="en-GB"/>
        </w:rPr>
        <w:tab/>
      </w:r>
      <w:r w:rsidR="00645D88" w:rsidRPr="009E44DA">
        <w:rPr>
          <w:rFonts w:ascii="Arial" w:hAnsi="Arial" w:cs="Arial"/>
          <w:b/>
          <w:color w:val="000000"/>
          <w:sz w:val="22"/>
          <w:szCs w:val="22"/>
          <w:lang w:val="en-GB"/>
        </w:rPr>
        <w:t>Income generation and sustainable livelihoods</w:t>
      </w:r>
    </w:p>
    <w:p w14:paraId="64113CEA" w14:textId="77777777" w:rsidR="00645D88" w:rsidRPr="002A6FF0" w:rsidRDefault="00645D88"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 xml:space="preserve">States Parties shall endeavour to recognize, promote and enhance the contribution of intangible cultural heritage to </w:t>
      </w:r>
      <w:r w:rsidRPr="001542DA">
        <w:rPr>
          <w:rFonts w:ascii="Arial" w:hAnsi="Arial" w:cs="Arial"/>
          <w:lang w:val="en-GB"/>
        </w:rPr>
        <w:t>generating income and sustaining livelihoods for communities, groups and individuals. To that end, States Parties are encouraged to:</w:t>
      </w:r>
    </w:p>
    <w:p w14:paraId="045AC3E3" w14:textId="77777777" w:rsidR="00645D88" w:rsidRPr="00071110" w:rsidRDefault="00645D88"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2232A9">
        <w:rPr>
          <w:rFonts w:ascii="Arial" w:hAnsi="Arial" w:cs="Arial"/>
          <w:lang w:val="en-GB"/>
        </w:rPr>
        <w:t>foster scientific studies and research methodologies, including those conducted by the communities themselves, aimed at ide</w:t>
      </w:r>
      <w:r w:rsidRPr="00071110">
        <w:rPr>
          <w:rFonts w:ascii="Arial" w:hAnsi="Arial" w:cs="Arial"/>
          <w:lang w:val="en-GB"/>
        </w:rPr>
        <w:t>ntifying and assessing opportunities that intangible cultural heritage offers for generating income and sustaining livelihoods for communities, groups and individuals concerned, with particular attention to its role in supplementing other forms of income;</w:t>
      </w:r>
    </w:p>
    <w:p w14:paraId="29199E01" w14:textId="77777777" w:rsidR="00645D88" w:rsidRPr="00071110" w:rsidRDefault="00645D88"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adopt appropriate legal, technical, administrative and financial measures to:</w:t>
      </w:r>
    </w:p>
    <w:p w14:paraId="56CF4B3A" w14:textId="77777777" w:rsidR="00645D88" w:rsidRPr="00071110" w:rsidRDefault="00645D88"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Fonts w:ascii="Arial" w:hAnsi="Arial" w:cs="Arial"/>
          <w:lang w:val="en-GB"/>
        </w:rPr>
        <w:t>promote opportunities for communities, groups and individuals to generate income and sustain their livelihood through the sustainable practice, transmission and safeguarding of their intangible cultural heritage;</w:t>
      </w:r>
    </w:p>
    <w:p w14:paraId="6985D91E" w14:textId="77777777" w:rsidR="00645D88" w:rsidRPr="00071110" w:rsidRDefault="00645D88"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proofErr w:type="gramStart"/>
      <w:r w:rsidRPr="00071110">
        <w:rPr>
          <w:rFonts w:ascii="Arial" w:hAnsi="Arial" w:cs="Arial"/>
          <w:lang w:val="en-GB"/>
        </w:rPr>
        <w:t>ensure</w:t>
      </w:r>
      <w:proofErr w:type="gramEnd"/>
      <w:r w:rsidRPr="00071110">
        <w:rPr>
          <w:rFonts w:ascii="Arial" w:hAnsi="Arial" w:cs="Arial"/>
          <w:lang w:val="en-GB"/>
        </w:rPr>
        <w:t xml:space="preserve"> that the communities, groups and individuals concerned are the primary beneficiaries of income generated as a result of their own intangible cultural heritage and that they are not dispossessed of it, in particular in order to generate income for others.</w:t>
      </w:r>
    </w:p>
    <w:p w14:paraId="4EE74710" w14:textId="5F38A185" w:rsidR="00645D88" w:rsidRPr="009E44DA" w:rsidRDefault="008477AD"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VI.2.2</w:t>
      </w:r>
      <w:r w:rsidRPr="009E44DA">
        <w:rPr>
          <w:rFonts w:ascii="Arial" w:hAnsi="Arial" w:cs="Arial"/>
          <w:b/>
          <w:color w:val="000000"/>
          <w:sz w:val="22"/>
          <w:szCs w:val="22"/>
          <w:lang w:val="en-GB"/>
        </w:rPr>
        <w:tab/>
      </w:r>
      <w:r w:rsidR="00645D88" w:rsidRPr="009E44DA">
        <w:rPr>
          <w:rFonts w:ascii="Arial" w:hAnsi="Arial" w:cs="Arial"/>
          <w:b/>
          <w:color w:val="000000"/>
          <w:sz w:val="22"/>
          <w:szCs w:val="22"/>
          <w:lang w:val="en-GB"/>
        </w:rPr>
        <w:t>Productive employment and decent work</w:t>
      </w:r>
    </w:p>
    <w:p w14:paraId="199E119F" w14:textId="77777777" w:rsidR="00645D88" w:rsidRPr="002A6FF0" w:rsidRDefault="00645D88"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States Parties shall endeavour to recognize, promote and enhance the contribution of intangible cultural heritage to productive employment and decent work for communities</w:t>
      </w:r>
      <w:r w:rsidRPr="001542DA">
        <w:rPr>
          <w:rFonts w:ascii="Arial" w:hAnsi="Arial" w:cs="Arial"/>
          <w:lang w:val="en-GB"/>
        </w:rPr>
        <w:t>, groups and individuals. To that end, States Parties are encouraged to:</w:t>
      </w:r>
    </w:p>
    <w:p w14:paraId="6016CE50" w14:textId="77777777" w:rsidR="00645D88" w:rsidRPr="00071110" w:rsidRDefault="00645D88"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2232A9">
        <w:rPr>
          <w:rFonts w:ascii="Arial" w:hAnsi="Arial" w:cs="Arial"/>
          <w:lang w:val="en-GB"/>
        </w:rPr>
        <w:t>foster scientific studies and research methodologies, including those conducted by the communities themselves, aimed at identifying and assessing opportunities that intangible cultura</w:t>
      </w:r>
      <w:r w:rsidRPr="00071110">
        <w:rPr>
          <w:rFonts w:ascii="Arial" w:hAnsi="Arial" w:cs="Arial"/>
          <w:lang w:val="en-GB"/>
        </w:rPr>
        <w:t>l heritage offers for productive employment and decent work for the communities, groups and individuals concerned, with particular attention to its adaptability to family and household circumstances and relation to other forms of employment;</w:t>
      </w:r>
    </w:p>
    <w:p w14:paraId="65F5ACD3" w14:textId="77777777" w:rsidR="00645D88" w:rsidRPr="00071110" w:rsidRDefault="00645D88"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adopt appropriate legal, technical, administrative and financial measures, including tax incentives, to:</w:t>
      </w:r>
    </w:p>
    <w:p w14:paraId="1CF40BB9" w14:textId="77777777" w:rsidR="00645D88" w:rsidRPr="00071110" w:rsidRDefault="00645D88"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Fonts w:ascii="Arial" w:hAnsi="Arial" w:cs="Arial"/>
          <w:lang w:val="en-GB"/>
        </w:rPr>
        <w:t>promote productive employment and decent work for communities, groups and individuals in the practice and transmission of their intangible cultural heritage while extending social security protection and benefits to them;</w:t>
      </w:r>
    </w:p>
    <w:p w14:paraId="3FB39B91" w14:textId="7FE146DB" w:rsidR="00645D88" w:rsidRPr="00071110" w:rsidRDefault="00645D88"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proofErr w:type="gramStart"/>
      <w:r w:rsidRPr="00071110">
        <w:rPr>
          <w:rFonts w:ascii="Arial" w:hAnsi="Arial" w:cs="Arial"/>
          <w:lang w:val="en-GB"/>
        </w:rPr>
        <w:lastRenderedPageBreak/>
        <w:t>ensure</w:t>
      </w:r>
      <w:proofErr w:type="gramEnd"/>
      <w:r w:rsidRPr="00071110">
        <w:rPr>
          <w:rFonts w:ascii="Arial" w:hAnsi="Arial" w:cs="Arial"/>
          <w:lang w:val="en-GB"/>
        </w:rPr>
        <w:t xml:space="preserve"> that the communities, groups and individuals concerned are the primary beneficiaries of work opportunities involving their own intangible cultural heritage and that they are not dispossessed of it, in particular in order to create employment for others.</w:t>
      </w:r>
    </w:p>
    <w:p w14:paraId="13CDE810" w14:textId="0BA7E2CF" w:rsidR="008A2715" w:rsidRPr="009E44DA" w:rsidRDefault="00705B97"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VI.2.3</w:t>
      </w:r>
      <w:r w:rsidRPr="009E44DA">
        <w:rPr>
          <w:rFonts w:ascii="Arial" w:hAnsi="Arial" w:cs="Arial"/>
          <w:b/>
          <w:color w:val="000000"/>
          <w:sz w:val="22"/>
          <w:szCs w:val="22"/>
          <w:lang w:val="en-GB"/>
        </w:rPr>
        <w:tab/>
      </w:r>
      <w:r w:rsidR="008A2715" w:rsidRPr="009E44DA">
        <w:rPr>
          <w:rFonts w:ascii="Arial" w:hAnsi="Arial" w:cs="Arial"/>
          <w:b/>
          <w:color w:val="000000"/>
          <w:sz w:val="22"/>
          <w:szCs w:val="22"/>
          <w:lang w:val="en-GB"/>
        </w:rPr>
        <w:t xml:space="preserve">Impact of tourism on the safeguarding of intangible cultural heritage </w:t>
      </w:r>
    </w:p>
    <w:p w14:paraId="5D4C65A2" w14:textId="77777777" w:rsidR="008A2715" w:rsidRPr="002A6FF0" w:rsidRDefault="008A2715"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States Parties shall endeavour to ensure that any activities related to tourism, whether undertaken by the States or by public or private bodies, demonstrate all due respect to sa</w:t>
      </w:r>
      <w:r w:rsidRPr="001542DA">
        <w:rPr>
          <w:rFonts w:ascii="Arial" w:hAnsi="Arial" w:cs="Arial"/>
          <w:lang w:val="en-GB"/>
        </w:rPr>
        <w:t>feguarding the intangible cultural heritage present in their territories and to the rights, aspirations and wishes of the communities, groups and individuals concerned therewith. To that end, States Parties are encouraged to:</w:t>
      </w:r>
    </w:p>
    <w:p w14:paraId="56E3DE0D" w14:textId="77777777" w:rsidR="008A2715" w:rsidRPr="00071110" w:rsidRDefault="008A2715"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2232A9">
        <w:rPr>
          <w:rFonts w:ascii="Arial" w:hAnsi="Arial" w:cs="Arial"/>
          <w:lang w:val="en-GB"/>
        </w:rPr>
        <w:t>assess, both in general and in</w:t>
      </w:r>
      <w:r w:rsidRPr="00071110">
        <w:rPr>
          <w:rFonts w:ascii="Arial" w:hAnsi="Arial" w:cs="Arial"/>
          <w:lang w:val="en-GB"/>
        </w:rPr>
        <w:t xml:space="preserve"> specific terms, impacts of tourism on the intangible cultural heritage and sustainable development of the communities, groups and individuals concerned, with particular attention to anticipating potential impact before activities are initiated;</w:t>
      </w:r>
    </w:p>
    <w:p w14:paraId="7ECA8FA1" w14:textId="77777777" w:rsidR="008A2715" w:rsidRPr="00071110" w:rsidRDefault="008A2715"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adopt appropriate legal, technical, administrative and financial measures to:</w:t>
      </w:r>
    </w:p>
    <w:p w14:paraId="3BF51DCE" w14:textId="77777777" w:rsidR="008A2715" w:rsidRPr="00071110" w:rsidRDefault="008A2715"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Fonts w:ascii="Arial" w:hAnsi="Arial" w:cs="Arial"/>
          <w:lang w:val="en-GB"/>
        </w:rPr>
        <w:t>ensure that communities, groups and individuals concerned are the primary beneficiaries of any tourism associated with their own intangible cultural heritage while promoting their lead role in managing such tourism;</w:t>
      </w:r>
    </w:p>
    <w:p w14:paraId="76EF974F" w14:textId="6FCA62BB" w:rsidR="008A2715" w:rsidRPr="00071110" w:rsidRDefault="008A2715"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Fonts w:ascii="Arial" w:hAnsi="Arial" w:cs="Arial"/>
          <w:lang w:val="en-GB"/>
        </w:rPr>
        <w:t>ensure that the viability, social functions and cultural meanings of that heritage are in no way diminished or threatened by such tourism;</w:t>
      </w:r>
    </w:p>
    <w:p w14:paraId="2C959498" w14:textId="5EC10D16" w:rsidR="008C1E99" w:rsidRPr="00071110" w:rsidRDefault="008A2715"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proofErr w:type="gramStart"/>
      <w:r w:rsidRPr="00071110">
        <w:rPr>
          <w:rFonts w:ascii="Arial" w:hAnsi="Arial" w:cs="Arial"/>
          <w:lang w:val="en-GB"/>
        </w:rPr>
        <w:t>guide</w:t>
      </w:r>
      <w:proofErr w:type="gramEnd"/>
      <w:r w:rsidRPr="00071110">
        <w:rPr>
          <w:rFonts w:ascii="Arial" w:hAnsi="Arial" w:cs="Arial"/>
          <w:lang w:val="en-GB"/>
        </w:rPr>
        <w:t xml:space="preserve"> the interventions of those involved in the tourism industry and the behaviour of those who participate in it as tourists.</w:t>
      </w:r>
    </w:p>
    <w:p w14:paraId="6A9EC1D0" w14:textId="42B4D61F" w:rsidR="008C1E99" w:rsidRPr="009E44DA" w:rsidRDefault="00705B97" w:rsidP="00FD6A7D">
      <w:pPr>
        <w:keepNext/>
        <w:spacing w:before="360" w:after="120"/>
        <w:ind w:left="567" w:hanging="567"/>
        <w:jc w:val="both"/>
        <w:rPr>
          <w:rFonts w:ascii="Arial" w:hAnsi="Arial" w:cs="Arial"/>
          <w:b/>
          <w:lang w:val="en-GB"/>
        </w:rPr>
      </w:pPr>
      <w:r w:rsidRPr="00D87840">
        <w:rPr>
          <w:rFonts w:ascii="Arial" w:hAnsi="Arial" w:cs="Arial"/>
          <w:b/>
          <w:lang w:val="en-GB"/>
        </w:rPr>
        <w:t>VI.3</w:t>
      </w:r>
      <w:r w:rsidRPr="00D87840">
        <w:rPr>
          <w:rFonts w:ascii="Arial" w:hAnsi="Arial" w:cs="Arial"/>
          <w:b/>
          <w:lang w:val="en-GB"/>
        </w:rPr>
        <w:tab/>
      </w:r>
      <w:r w:rsidR="008C1E99" w:rsidRPr="009E44DA">
        <w:rPr>
          <w:rFonts w:ascii="Arial" w:hAnsi="Arial" w:cs="Arial"/>
          <w:b/>
          <w:lang w:val="en-GB"/>
        </w:rPr>
        <w:t>Environmental sustainability</w:t>
      </w:r>
    </w:p>
    <w:p w14:paraId="57B1DBEB" w14:textId="08A987EF"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 xml:space="preserve">States Parties are encouraged to </w:t>
      </w:r>
      <w:r w:rsidR="00A01E49" w:rsidRPr="001542DA">
        <w:rPr>
          <w:rFonts w:ascii="Arial" w:hAnsi="Arial" w:cs="Arial"/>
          <w:lang w:val="en-GB"/>
        </w:rPr>
        <w:t xml:space="preserve">acknowledge </w:t>
      </w:r>
      <w:r w:rsidR="00B91DF2" w:rsidRPr="002A6FF0">
        <w:rPr>
          <w:rFonts w:ascii="Arial" w:hAnsi="Arial" w:cs="Arial"/>
          <w:lang w:val="en-GB"/>
        </w:rPr>
        <w:t>the contribution of the safeguarding of intangible cultural heritage to environmental sustainability</w:t>
      </w:r>
      <w:r w:rsidR="00A01E49" w:rsidRPr="002232A9">
        <w:rPr>
          <w:rFonts w:ascii="Arial" w:hAnsi="Arial" w:cs="Arial"/>
          <w:lang w:val="en-GB"/>
        </w:rPr>
        <w:t xml:space="preserve"> and recognize</w:t>
      </w:r>
      <w:r w:rsidR="00B91DF2" w:rsidRPr="00071110">
        <w:rPr>
          <w:rFonts w:ascii="Arial" w:hAnsi="Arial" w:cs="Arial"/>
          <w:lang w:val="en-GB"/>
        </w:rPr>
        <w:t xml:space="preserve"> </w:t>
      </w:r>
      <w:r w:rsidRPr="00071110">
        <w:rPr>
          <w:rFonts w:ascii="Arial" w:hAnsi="Arial" w:cs="Arial"/>
          <w:lang w:val="en-GB"/>
        </w:rPr>
        <w:t>that environmental sustainability requires ensuring a stable climate, sustainably manag</w:t>
      </w:r>
      <w:r w:rsidR="001577D9" w:rsidRPr="00071110">
        <w:rPr>
          <w:rFonts w:ascii="Arial" w:hAnsi="Arial" w:cs="Arial"/>
          <w:lang w:val="en-GB"/>
        </w:rPr>
        <w:t>ed</w:t>
      </w:r>
      <w:r w:rsidRPr="00071110">
        <w:rPr>
          <w:rFonts w:ascii="Arial" w:hAnsi="Arial" w:cs="Arial"/>
          <w:lang w:val="en-GB"/>
        </w:rPr>
        <w:t xml:space="preserve"> natural resources and protecting biodiversity, which in turn depend on improved scientific understanding and knowledge-sharing about climate change, natural hazards, the space environment and natural resource limits and that strengthening resilience among vulnerable populations in the face of climate change and natural disasters is essential to limiting the human, social and economic costs.</w:t>
      </w:r>
    </w:p>
    <w:p w14:paraId="5D4EB15E" w14:textId="2E874292" w:rsidR="007704A6" w:rsidRPr="009E44DA" w:rsidRDefault="00705B97"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VI.3.1</w:t>
      </w:r>
      <w:r w:rsidRPr="009E44DA">
        <w:rPr>
          <w:rFonts w:ascii="Arial" w:hAnsi="Arial" w:cs="Arial"/>
          <w:b/>
          <w:color w:val="000000"/>
          <w:sz w:val="22"/>
          <w:szCs w:val="22"/>
          <w:lang w:val="en-GB"/>
        </w:rPr>
        <w:tab/>
      </w:r>
      <w:r w:rsidR="007704A6" w:rsidRPr="009E44DA">
        <w:rPr>
          <w:rFonts w:ascii="Arial" w:hAnsi="Arial" w:cs="Arial"/>
          <w:b/>
          <w:color w:val="000000"/>
          <w:sz w:val="22"/>
          <w:szCs w:val="22"/>
          <w:lang w:val="en-GB"/>
        </w:rPr>
        <w:t>Knowledge and practices concerning nature and the universe</w:t>
      </w:r>
    </w:p>
    <w:p w14:paraId="2EF74BAD" w14:textId="6AD08E40" w:rsidR="007704A6" w:rsidRPr="002A6FF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 xml:space="preserve">States Parties shall endeavour to ensure recognition of, respect for and enhancement of the knowledge and practices concerning nature and the universe that contribute to environmental sustainability recognizing their capacity to evolve, </w:t>
      </w:r>
      <w:r w:rsidRPr="001542DA">
        <w:rPr>
          <w:rFonts w:ascii="Arial" w:hAnsi="Arial" w:cs="Arial"/>
          <w:lang w:val="en-GB"/>
        </w:rPr>
        <w:t xml:space="preserve">harnessing their potential role in the protection of biodiversity and in the sustainable management of natural resources. To that end, States Parties are encouraged to: </w:t>
      </w:r>
    </w:p>
    <w:p w14:paraId="601EEE3C"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2232A9">
        <w:rPr>
          <w:rFonts w:ascii="Arial" w:hAnsi="Arial" w:cs="Arial"/>
          <w:lang w:val="en-GB"/>
        </w:rPr>
        <w:t>recognize communities, groups and individuals as the bearers of traditional knowledge about nature and the universe and as essential actors in sustaining th</w:t>
      </w:r>
      <w:r w:rsidRPr="00071110">
        <w:rPr>
          <w:rFonts w:ascii="Arial" w:hAnsi="Arial" w:cs="Arial"/>
          <w:lang w:val="en-GB"/>
        </w:rPr>
        <w:t>e environment;</w:t>
      </w:r>
    </w:p>
    <w:p w14:paraId="1DA64B17" w14:textId="5DEE1074"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foster scientific studies and research methodologies, including those conducted by the communities themselves, aimed at understanding traditional systems of biodiversity conservation, natural resource management and sustainable resource use and demonstrating their effectiveness while promoting international cooperation for the identification and sharing of good practices;</w:t>
      </w:r>
    </w:p>
    <w:p w14:paraId="0F9B7C49"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adopt appropriate legal, technical, administrative and financial measures to:</w:t>
      </w:r>
    </w:p>
    <w:p w14:paraId="5AFBC892" w14:textId="10FA1EDD" w:rsidR="007704A6" w:rsidRPr="00071110" w:rsidRDefault="007704A6"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Fonts w:ascii="Arial" w:hAnsi="Arial" w:cs="Arial"/>
          <w:lang w:val="en-GB"/>
        </w:rPr>
        <w:lastRenderedPageBreak/>
        <w:t>promote access to and transmission of traditional knowledge concerning nature and the universe while respecting customary practices governing access to specific aspects of it;</w:t>
      </w:r>
    </w:p>
    <w:p w14:paraId="084A70E5" w14:textId="77777777" w:rsidR="007704A6" w:rsidRPr="00071110" w:rsidRDefault="007704A6"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proofErr w:type="gramStart"/>
      <w:r w:rsidRPr="00071110">
        <w:rPr>
          <w:rFonts w:ascii="Arial" w:hAnsi="Arial" w:cs="Arial"/>
          <w:lang w:val="en-GB"/>
        </w:rPr>
        <w:t>conserve</w:t>
      </w:r>
      <w:proofErr w:type="gramEnd"/>
      <w:r w:rsidRPr="00071110">
        <w:rPr>
          <w:rFonts w:ascii="Arial" w:hAnsi="Arial" w:cs="Arial"/>
          <w:lang w:val="en-GB"/>
        </w:rPr>
        <w:t xml:space="preserve"> and protect those natural spaces whose existence is necessary for expressing the intangible cultural heritage.</w:t>
      </w:r>
    </w:p>
    <w:p w14:paraId="2AD9AB3A" w14:textId="1611B6AE" w:rsidR="007704A6" w:rsidRPr="009E44DA" w:rsidRDefault="00705B97"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VI.3.2</w:t>
      </w:r>
      <w:r w:rsidRPr="009E44DA">
        <w:rPr>
          <w:rFonts w:ascii="Arial" w:hAnsi="Arial" w:cs="Arial"/>
          <w:b/>
          <w:color w:val="000000"/>
          <w:sz w:val="22"/>
          <w:szCs w:val="22"/>
          <w:lang w:val="en-GB"/>
        </w:rPr>
        <w:tab/>
      </w:r>
      <w:r w:rsidR="007704A6" w:rsidRPr="009E44DA">
        <w:rPr>
          <w:rFonts w:ascii="Arial" w:hAnsi="Arial" w:cs="Arial"/>
          <w:b/>
          <w:color w:val="000000"/>
          <w:sz w:val="22"/>
          <w:szCs w:val="22"/>
          <w:lang w:val="en-GB"/>
        </w:rPr>
        <w:t>Environmental impacts</w:t>
      </w:r>
      <w:r w:rsidR="006329BB" w:rsidRPr="009E44DA">
        <w:rPr>
          <w:rFonts w:ascii="Arial" w:hAnsi="Arial" w:cs="Arial"/>
          <w:b/>
          <w:color w:val="000000"/>
          <w:sz w:val="22"/>
          <w:szCs w:val="22"/>
          <w:lang w:val="en-GB"/>
        </w:rPr>
        <w:t xml:space="preserve"> in </w:t>
      </w:r>
      <w:r w:rsidR="00D51615" w:rsidRPr="009E44DA">
        <w:rPr>
          <w:rFonts w:ascii="Arial" w:hAnsi="Arial" w:cs="Arial"/>
          <w:b/>
          <w:color w:val="000000"/>
          <w:sz w:val="22"/>
          <w:szCs w:val="22"/>
          <w:lang w:val="en-GB"/>
        </w:rPr>
        <w:t xml:space="preserve">the </w:t>
      </w:r>
      <w:r w:rsidR="006329BB" w:rsidRPr="009E44DA">
        <w:rPr>
          <w:rFonts w:ascii="Arial" w:hAnsi="Arial" w:cs="Arial"/>
          <w:b/>
          <w:color w:val="000000"/>
          <w:sz w:val="22"/>
          <w:szCs w:val="22"/>
          <w:lang w:val="en-GB"/>
        </w:rPr>
        <w:t xml:space="preserve">safeguarding of intangible cultural heritage </w:t>
      </w:r>
    </w:p>
    <w:p w14:paraId="7B8AA616" w14:textId="1BF99346"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States Parties shall endeavour to recognize the potential and actual environmental impacts of intangible cul</w:t>
      </w:r>
      <w:r w:rsidRPr="001542DA">
        <w:rPr>
          <w:rFonts w:ascii="Arial" w:hAnsi="Arial" w:cs="Arial"/>
          <w:lang w:val="en-GB"/>
        </w:rPr>
        <w:t>tural heritage practices</w:t>
      </w:r>
      <w:r w:rsidR="006329BB" w:rsidRPr="002A6FF0">
        <w:rPr>
          <w:rFonts w:ascii="Arial" w:hAnsi="Arial" w:cs="Arial"/>
          <w:lang w:val="en-GB"/>
        </w:rPr>
        <w:t xml:space="preserve"> and safeguarding activities</w:t>
      </w:r>
      <w:r w:rsidRPr="002232A9">
        <w:rPr>
          <w:rFonts w:ascii="Arial" w:hAnsi="Arial" w:cs="Arial"/>
          <w:lang w:val="en-GB"/>
        </w:rPr>
        <w:t xml:space="preserve">, with particular </w:t>
      </w:r>
      <w:r w:rsidRPr="00071110">
        <w:rPr>
          <w:rFonts w:ascii="Arial" w:hAnsi="Arial" w:cs="Arial"/>
          <w:lang w:val="en-GB"/>
        </w:rPr>
        <w:t>attention to the possible consequences of their intensification. To that end, States Parties are encouraged to:</w:t>
      </w:r>
    </w:p>
    <w:p w14:paraId="111287EA"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foster scientific studies and research methodologies, including those conducted by the communities themselves, aimed at understanding such impacts;</w:t>
      </w:r>
    </w:p>
    <w:p w14:paraId="0EF4E178"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proofErr w:type="gramStart"/>
      <w:r w:rsidRPr="00071110">
        <w:rPr>
          <w:rFonts w:ascii="Arial" w:hAnsi="Arial" w:cs="Arial"/>
          <w:lang w:val="en-GB"/>
        </w:rPr>
        <w:t>adopt</w:t>
      </w:r>
      <w:proofErr w:type="gramEnd"/>
      <w:r w:rsidRPr="00071110">
        <w:rPr>
          <w:rFonts w:ascii="Arial" w:hAnsi="Arial" w:cs="Arial"/>
          <w:lang w:val="en-GB"/>
        </w:rPr>
        <w:t xml:space="preserve"> appropriate legal, technical, administrative and financial measures to encourage environmentally friendly practices and to mitigate any possible harmful impacts.</w:t>
      </w:r>
    </w:p>
    <w:p w14:paraId="637A7AAE" w14:textId="4099EA4E" w:rsidR="007704A6" w:rsidRPr="009E44DA" w:rsidRDefault="00705B97"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VI.3.3</w:t>
      </w:r>
      <w:r w:rsidRPr="009E44DA">
        <w:rPr>
          <w:rFonts w:ascii="Arial" w:hAnsi="Arial" w:cs="Arial"/>
          <w:b/>
          <w:color w:val="000000"/>
          <w:sz w:val="22"/>
          <w:szCs w:val="22"/>
          <w:lang w:val="en-GB"/>
        </w:rPr>
        <w:tab/>
      </w:r>
      <w:r w:rsidR="007704A6" w:rsidRPr="009E44DA">
        <w:rPr>
          <w:rFonts w:ascii="Arial" w:hAnsi="Arial" w:cs="Arial"/>
          <w:b/>
          <w:color w:val="000000"/>
          <w:sz w:val="22"/>
          <w:szCs w:val="22"/>
          <w:lang w:val="en-GB"/>
        </w:rPr>
        <w:t>Community-based resilience to natural disasters and climate change</w:t>
      </w:r>
    </w:p>
    <w:p w14:paraId="6CC146FD" w14:textId="59E93CCC"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States Parties shall endeavour to ensure recognition of, respect for and enhancement of knowledge and practices concerning geoscience</w:t>
      </w:r>
      <w:r w:rsidR="00A63C28" w:rsidRPr="001542DA">
        <w:rPr>
          <w:rFonts w:ascii="Arial" w:hAnsi="Arial" w:cs="Arial"/>
          <w:lang w:val="en-GB"/>
        </w:rPr>
        <w:t>,</w:t>
      </w:r>
      <w:r w:rsidRPr="002A6FF0">
        <w:rPr>
          <w:rFonts w:ascii="Arial" w:hAnsi="Arial" w:cs="Arial"/>
          <w:lang w:val="en-GB"/>
        </w:rPr>
        <w:t xml:space="preserve"> particularly the climate, and harness their potential to contribute to the reduction of risk, recovery from natural disasters, p</w:t>
      </w:r>
      <w:r w:rsidRPr="002232A9">
        <w:rPr>
          <w:rFonts w:ascii="Arial" w:hAnsi="Arial" w:cs="Arial"/>
          <w:lang w:val="en-GB"/>
        </w:rPr>
        <w:t>articularly through the strengthening of social cohesion and mitigation of climate change impacts. To that end, States Parties are encouraged to:</w:t>
      </w:r>
    </w:p>
    <w:p w14:paraId="4DCD59AF" w14:textId="63CE4AAE"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recognize communities, groups and individuals as the bearers of traditional knowledge about geoscience</w:t>
      </w:r>
      <w:r w:rsidR="00A12B65" w:rsidRPr="00071110">
        <w:rPr>
          <w:rFonts w:ascii="Arial" w:hAnsi="Arial" w:cs="Arial"/>
          <w:lang w:val="en-GB"/>
        </w:rPr>
        <w:t>,</w:t>
      </w:r>
      <w:r w:rsidRPr="00071110">
        <w:rPr>
          <w:rFonts w:ascii="Arial" w:hAnsi="Arial" w:cs="Arial"/>
          <w:lang w:val="en-GB"/>
        </w:rPr>
        <w:t xml:space="preserve"> particularly the climate;</w:t>
      </w:r>
    </w:p>
    <w:p w14:paraId="59F67F7D" w14:textId="633AE5CB"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 xml:space="preserve">foster scientific studies and research methodologies, including those conducted by the communities themselves, aimed at understanding and demonstrating the effectiveness of traditional knowledge of disaster risk reduction, disaster recovery, climate adaptation and climate change mitigation while enhancing the capacities of communities, groups and individuals to face </w:t>
      </w:r>
      <w:r w:rsidR="000B6F06" w:rsidRPr="00071110">
        <w:rPr>
          <w:rFonts w:ascii="Arial" w:hAnsi="Arial" w:cs="Arial"/>
          <w:lang w:val="en-GB"/>
        </w:rPr>
        <w:t xml:space="preserve">challenges related to </w:t>
      </w:r>
      <w:r w:rsidRPr="00071110">
        <w:rPr>
          <w:rFonts w:ascii="Arial" w:hAnsi="Arial" w:cs="Arial"/>
          <w:lang w:val="en-GB"/>
        </w:rPr>
        <w:t xml:space="preserve">climate change </w:t>
      </w:r>
      <w:r w:rsidR="0017457A" w:rsidRPr="00071110">
        <w:rPr>
          <w:rFonts w:ascii="Arial" w:hAnsi="Arial" w:cs="Arial"/>
          <w:lang w:val="en-GB"/>
        </w:rPr>
        <w:t xml:space="preserve">that </w:t>
      </w:r>
      <w:r w:rsidRPr="00071110">
        <w:rPr>
          <w:rFonts w:ascii="Arial" w:hAnsi="Arial" w:cs="Arial"/>
          <w:lang w:val="en-GB"/>
        </w:rPr>
        <w:t xml:space="preserve">existing knowledge may not </w:t>
      </w:r>
      <w:r w:rsidR="0017457A" w:rsidRPr="00071110">
        <w:rPr>
          <w:rFonts w:ascii="Arial" w:hAnsi="Arial" w:cs="Arial"/>
          <w:lang w:val="en-GB"/>
        </w:rPr>
        <w:t>address</w:t>
      </w:r>
      <w:r w:rsidRPr="00071110">
        <w:rPr>
          <w:rFonts w:ascii="Arial" w:hAnsi="Arial" w:cs="Arial"/>
          <w:lang w:val="en-GB"/>
        </w:rPr>
        <w:t>;</w:t>
      </w:r>
    </w:p>
    <w:p w14:paraId="6085D458"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adopt appropriate legal, technical, administrative and financial measures to:</w:t>
      </w:r>
    </w:p>
    <w:p w14:paraId="0930306E" w14:textId="658E777B" w:rsidR="007704A6" w:rsidRPr="00071110" w:rsidRDefault="007704A6"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Fonts w:ascii="Arial" w:hAnsi="Arial" w:cs="Arial"/>
          <w:lang w:val="en-GB"/>
        </w:rPr>
        <w:t xml:space="preserve">promote access to and transmission of traditional knowledge concerning </w:t>
      </w:r>
      <w:r w:rsidR="0017457A" w:rsidRPr="00071110">
        <w:rPr>
          <w:rFonts w:ascii="Arial" w:hAnsi="Arial" w:cs="Arial"/>
          <w:lang w:val="en-GB"/>
        </w:rPr>
        <w:t xml:space="preserve">the </w:t>
      </w:r>
      <w:r w:rsidRPr="00071110">
        <w:rPr>
          <w:rFonts w:ascii="Arial" w:hAnsi="Arial" w:cs="Arial"/>
          <w:lang w:val="en-GB"/>
        </w:rPr>
        <w:t>earth and the climate while respecting customary practices governing access to specific aspects of it;</w:t>
      </w:r>
    </w:p>
    <w:p w14:paraId="2206F201" w14:textId="689FB463" w:rsidR="007704A6" w:rsidRPr="00071110" w:rsidRDefault="0017457A"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proofErr w:type="gramStart"/>
      <w:r w:rsidRPr="00071110">
        <w:rPr>
          <w:rFonts w:ascii="Arial" w:hAnsi="Arial" w:cs="Arial"/>
          <w:lang w:val="en-GB"/>
        </w:rPr>
        <w:t>fully</w:t>
      </w:r>
      <w:proofErr w:type="gramEnd"/>
      <w:r w:rsidRPr="00071110">
        <w:rPr>
          <w:rFonts w:ascii="Arial" w:hAnsi="Arial" w:cs="Arial"/>
          <w:lang w:val="en-GB"/>
        </w:rPr>
        <w:t xml:space="preserve"> </w:t>
      </w:r>
      <w:r w:rsidR="007704A6" w:rsidRPr="00071110">
        <w:rPr>
          <w:rFonts w:ascii="Arial" w:hAnsi="Arial" w:cs="Arial"/>
          <w:lang w:val="en-GB"/>
        </w:rPr>
        <w:t>integrate communities, groups and individuals who are bearers of such knowledge into systems and programmes of disaster risk reduction, disaster recovery and climate change adaptation and mitigation.</w:t>
      </w:r>
    </w:p>
    <w:p w14:paraId="62959321" w14:textId="77777777" w:rsidR="00FD6A7D" w:rsidRDefault="00FD6A7D">
      <w:pPr>
        <w:rPr>
          <w:rFonts w:ascii="Arial" w:hAnsi="Arial" w:cs="Arial"/>
          <w:b/>
          <w:lang w:val="en-GB"/>
        </w:rPr>
      </w:pPr>
      <w:r>
        <w:rPr>
          <w:rFonts w:ascii="Arial" w:hAnsi="Arial" w:cs="Arial"/>
          <w:b/>
          <w:lang w:val="en-GB"/>
        </w:rPr>
        <w:br w:type="page"/>
      </w:r>
    </w:p>
    <w:p w14:paraId="36895B05" w14:textId="31248F2E" w:rsidR="00645D88" w:rsidRPr="009E44DA" w:rsidRDefault="00705B97" w:rsidP="00FD6A7D">
      <w:pPr>
        <w:keepNext/>
        <w:spacing w:before="360" w:after="120"/>
        <w:ind w:left="567" w:hanging="567"/>
        <w:jc w:val="both"/>
        <w:rPr>
          <w:rFonts w:ascii="Arial" w:hAnsi="Arial" w:cs="Arial"/>
          <w:b/>
          <w:lang w:val="en-GB"/>
        </w:rPr>
      </w:pPr>
      <w:r w:rsidRPr="009E44DA">
        <w:rPr>
          <w:rFonts w:ascii="Arial" w:hAnsi="Arial" w:cs="Arial"/>
          <w:b/>
          <w:lang w:val="en-GB"/>
        </w:rPr>
        <w:lastRenderedPageBreak/>
        <w:t>VI.4</w:t>
      </w:r>
      <w:r w:rsidRPr="009E44DA">
        <w:rPr>
          <w:rFonts w:ascii="Arial" w:hAnsi="Arial" w:cs="Arial"/>
          <w:b/>
          <w:lang w:val="en-GB"/>
        </w:rPr>
        <w:tab/>
      </w:r>
      <w:r w:rsidR="00645D88" w:rsidRPr="009E44DA">
        <w:rPr>
          <w:rFonts w:ascii="Arial" w:hAnsi="Arial" w:cs="Arial"/>
          <w:b/>
          <w:lang w:val="en-GB"/>
        </w:rPr>
        <w:t>Peace and security</w:t>
      </w:r>
    </w:p>
    <w:p w14:paraId="50CEF246" w14:textId="3FF2DD4E"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 xml:space="preserve">States Parties are encouraged to </w:t>
      </w:r>
      <w:r w:rsidR="00A01E49" w:rsidRPr="001542DA">
        <w:rPr>
          <w:rFonts w:ascii="Arial" w:hAnsi="Arial" w:cs="Arial"/>
          <w:lang w:val="en-GB"/>
        </w:rPr>
        <w:t xml:space="preserve">acknowledge </w:t>
      </w:r>
      <w:r w:rsidR="008B556D" w:rsidRPr="002A6FF0">
        <w:rPr>
          <w:rFonts w:ascii="Arial" w:hAnsi="Arial" w:cs="Arial"/>
          <w:lang w:val="en-GB"/>
        </w:rPr>
        <w:t xml:space="preserve">the contribution of </w:t>
      </w:r>
      <w:r w:rsidR="008B556D" w:rsidRPr="002232A9">
        <w:rPr>
          <w:rFonts w:ascii="Arial" w:hAnsi="Arial" w:cs="Arial"/>
          <w:lang w:val="en-GB"/>
        </w:rPr>
        <w:t>safeguarding of intangible cultural heritage to peace and security and</w:t>
      </w:r>
      <w:r w:rsidR="00A01E49" w:rsidRPr="00071110">
        <w:rPr>
          <w:rFonts w:ascii="Arial" w:hAnsi="Arial" w:cs="Arial"/>
          <w:lang w:val="en-GB"/>
        </w:rPr>
        <w:t xml:space="preserve"> recognize</w:t>
      </w:r>
      <w:r w:rsidRPr="00071110">
        <w:rPr>
          <w:rFonts w:ascii="Arial" w:hAnsi="Arial" w:cs="Arial"/>
          <w:lang w:val="en-GB"/>
        </w:rPr>
        <w:t xml:space="preserve"> that peace and security – including freedom from conflict, discrimination and all forms of violence – are prerequisites for sustainable development and require respect for human rights, </w:t>
      </w:r>
      <w:r w:rsidR="002E0CEF" w:rsidRPr="00071110">
        <w:rPr>
          <w:rFonts w:ascii="Arial" w:hAnsi="Arial" w:cs="Arial"/>
          <w:lang w:val="en-GB"/>
        </w:rPr>
        <w:t xml:space="preserve">inclusive and equitable social development, </w:t>
      </w:r>
      <w:r w:rsidRPr="00071110">
        <w:rPr>
          <w:rFonts w:ascii="Arial" w:hAnsi="Arial" w:cs="Arial"/>
          <w:lang w:val="en-GB"/>
        </w:rPr>
        <w:t>effective systems of justice, inclusive political processes and appropriate systems of conflict prevention and resolution.</w:t>
      </w:r>
    </w:p>
    <w:p w14:paraId="2E313AE7" w14:textId="79141C54"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071110">
        <w:rPr>
          <w:rFonts w:ascii="Arial" w:hAnsi="Arial" w:cs="Arial"/>
          <w:lang w:val="en-GB"/>
        </w:rPr>
        <w:t>States Parties shall endeavour to recognize, promote and enhance those practices, representations and expressions of intangible cultural heritage that have peace-making and peace-building at their core, bring communities, groups and individuals together and ensure exchange, dialogue and understanding among them. States Parties shall further endeavour to fully realize the contribution that safeguarding activities make to the construction of peace.</w:t>
      </w:r>
    </w:p>
    <w:p w14:paraId="7AB08394" w14:textId="762B1F12" w:rsidR="00705B97" w:rsidRPr="009E44DA" w:rsidRDefault="00705B97"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VI.4.1</w:t>
      </w:r>
      <w:r w:rsidRPr="009E44DA">
        <w:rPr>
          <w:rFonts w:ascii="Arial" w:hAnsi="Arial" w:cs="Arial"/>
          <w:b/>
          <w:color w:val="000000"/>
          <w:sz w:val="22"/>
          <w:szCs w:val="22"/>
          <w:lang w:val="en-GB"/>
        </w:rPr>
        <w:tab/>
        <w:t>Social cohesion and equity</w:t>
      </w:r>
    </w:p>
    <w:p w14:paraId="60B4D17B" w14:textId="77777777" w:rsidR="00705B97" w:rsidRPr="00071110" w:rsidRDefault="00705B97"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States Parties shall endeavour to recognize and promote the contribution of the safeguarding of intangible cultural heritage to social cohesion, overcoming all forms of discrimination and strengthening the social fabric of communities a</w:t>
      </w:r>
      <w:r w:rsidRPr="001542DA">
        <w:rPr>
          <w:rFonts w:ascii="Arial" w:hAnsi="Arial" w:cs="Arial"/>
          <w:lang w:val="en-GB"/>
        </w:rPr>
        <w:t>nd groups in an inclusive way. To that end, States Parties are encouraged to give particular attention to those practices, expressions and knowledge that help communities, groups and individuals to transc</w:t>
      </w:r>
      <w:r w:rsidRPr="002A6FF0">
        <w:rPr>
          <w:rFonts w:ascii="Arial" w:hAnsi="Arial" w:cs="Arial"/>
          <w:lang w:val="en-GB"/>
        </w:rPr>
        <w:t>end differences of gender, colour, ethnicity, origin, class and locality and to those that are broadly inclusive of all sectors and strata of society, including indigen</w:t>
      </w:r>
      <w:r w:rsidRPr="002232A9">
        <w:rPr>
          <w:rFonts w:ascii="Arial" w:hAnsi="Arial" w:cs="Arial"/>
          <w:lang w:val="en-GB"/>
        </w:rPr>
        <w:t>ous peoples, migrants, immigrants and refugees, people of different ages and genders, persons with disabilities and members of marginalized groups.</w:t>
      </w:r>
    </w:p>
    <w:p w14:paraId="31AD70BB" w14:textId="6F53FA16" w:rsidR="007704A6" w:rsidRPr="009E44DA" w:rsidRDefault="00705B97"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VI.4.2</w:t>
      </w:r>
      <w:r w:rsidRPr="009E44DA">
        <w:rPr>
          <w:rFonts w:ascii="Arial" w:hAnsi="Arial" w:cs="Arial"/>
          <w:b/>
          <w:color w:val="000000"/>
          <w:sz w:val="22"/>
          <w:szCs w:val="22"/>
          <w:lang w:val="en-GB"/>
        </w:rPr>
        <w:tab/>
      </w:r>
      <w:r w:rsidR="007704A6" w:rsidRPr="009E44DA">
        <w:rPr>
          <w:rFonts w:ascii="Arial" w:hAnsi="Arial" w:cs="Arial"/>
          <w:b/>
          <w:color w:val="000000"/>
          <w:sz w:val="22"/>
          <w:szCs w:val="22"/>
          <w:lang w:val="en-GB"/>
        </w:rPr>
        <w:t xml:space="preserve">Preventing </w:t>
      </w:r>
      <w:r w:rsidR="008A2715" w:rsidRPr="009E44DA">
        <w:rPr>
          <w:rFonts w:ascii="Arial" w:hAnsi="Arial" w:cs="Arial"/>
          <w:b/>
          <w:color w:val="000000"/>
          <w:sz w:val="22"/>
          <w:szCs w:val="22"/>
          <w:lang w:val="en-GB"/>
        </w:rPr>
        <w:t xml:space="preserve">and resolving </w:t>
      </w:r>
      <w:r w:rsidR="007704A6" w:rsidRPr="009E44DA">
        <w:rPr>
          <w:rFonts w:ascii="Arial" w:hAnsi="Arial" w:cs="Arial"/>
          <w:b/>
          <w:color w:val="000000"/>
          <w:sz w:val="22"/>
          <w:szCs w:val="22"/>
          <w:lang w:val="en-GB"/>
        </w:rPr>
        <w:t>disputes</w:t>
      </w:r>
    </w:p>
    <w:p w14:paraId="65CA9457" w14:textId="465BFDDA" w:rsidR="007704A6" w:rsidRPr="00071110"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States Parties shall endeavour to recognize, promote and enhance the contribution that intangible cultural heritage can make to</w:t>
      </w:r>
      <w:r w:rsidR="00003977" w:rsidRPr="001542DA">
        <w:rPr>
          <w:rFonts w:ascii="Arial" w:hAnsi="Arial" w:cs="Arial"/>
          <w:lang w:val="en-GB"/>
        </w:rPr>
        <w:t>wards</w:t>
      </w:r>
      <w:r w:rsidRPr="002A6FF0">
        <w:rPr>
          <w:rFonts w:ascii="Arial" w:hAnsi="Arial" w:cs="Arial"/>
          <w:lang w:val="en-GB"/>
        </w:rPr>
        <w:t xml:space="preserve"> the prevention of disputes</w:t>
      </w:r>
      <w:r w:rsidR="008A2715" w:rsidRPr="002232A9">
        <w:rPr>
          <w:rFonts w:ascii="Arial" w:hAnsi="Arial" w:cs="Arial"/>
          <w:lang w:val="en-GB"/>
        </w:rPr>
        <w:t xml:space="preserve"> and peaceful conflict resolution</w:t>
      </w:r>
      <w:r w:rsidRPr="00071110">
        <w:rPr>
          <w:rFonts w:ascii="Arial" w:hAnsi="Arial" w:cs="Arial"/>
          <w:lang w:val="en-GB"/>
        </w:rPr>
        <w:t>. To that end, States Parties are encouraged to:</w:t>
      </w:r>
    </w:p>
    <w:p w14:paraId="27A9C8B7" w14:textId="2940CAF5"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 xml:space="preserve">foster scientific studies and research methodologies, including those conducted by the communities themselves, aimed at demonstrating expressions, practices and representations of intangible cultural heritage </w:t>
      </w:r>
      <w:r w:rsidR="00C61716" w:rsidRPr="00071110">
        <w:rPr>
          <w:rFonts w:ascii="Arial" w:hAnsi="Arial" w:cs="Arial"/>
          <w:lang w:val="en-GB"/>
        </w:rPr>
        <w:t xml:space="preserve">as contributors </w:t>
      </w:r>
      <w:r w:rsidRPr="00071110">
        <w:rPr>
          <w:rFonts w:ascii="Arial" w:hAnsi="Arial" w:cs="Arial"/>
          <w:lang w:val="en-GB"/>
        </w:rPr>
        <w:t>to dispute prevention</w:t>
      </w:r>
      <w:r w:rsidR="008A2715" w:rsidRPr="00071110">
        <w:rPr>
          <w:rFonts w:ascii="Arial" w:hAnsi="Arial" w:cs="Arial"/>
          <w:lang w:val="en-GB"/>
        </w:rPr>
        <w:t xml:space="preserve"> and peaceful conflict resolution</w:t>
      </w:r>
      <w:r w:rsidRPr="00071110">
        <w:rPr>
          <w:rFonts w:ascii="Arial" w:hAnsi="Arial" w:cs="Arial"/>
          <w:lang w:val="en-GB"/>
        </w:rPr>
        <w:t>;</w:t>
      </w:r>
    </w:p>
    <w:p w14:paraId="3785D8AB"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adopt appropriate legal, technical, administrative and financial measures to:</w:t>
      </w:r>
    </w:p>
    <w:p w14:paraId="24D5D6D7" w14:textId="77777777" w:rsidR="007704A6" w:rsidRPr="00071110" w:rsidRDefault="007704A6"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Fonts w:ascii="Arial" w:hAnsi="Arial" w:cs="Arial"/>
          <w:lang w:val="en-GB"/>
        </w:rPr>
        <w:t>support such expressions, practices and representations;</w:t>
      </w:r>
    </w:p>
    <w:p w14:paraId="3A9FAADB" w14:textId="77777777" w:rsidR="007704A6" w:rsidRPr="00071110" w:rsidRDefault="007704A6"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Fonts w:ascii="Arial" w:hAnsi="Arial" w:cs="Arial"/>
          <w:lang w:val="en-GB"/>
        </w:rPr>
        <w:t xml:space="preserve">integrate them into public programmes and policies; </w:t>
      </w:r>
    </w:p>
    <w:p w14:paraId="124EE8C1" w14:textId="6E63E235" w:rsidR="001C7AA3" w:rsidRPr="00071110" w:rsidRDefault="001C7AA3"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r w:rsidRPr="00071110">
        <w:rPr>
          <w:rFonts w:ascii="Arial" w:hAnsi="Arial" w:cs="Arial"/>
          <w:lang w:val="en-GB"/>
        </w:rPr>
        <w:t>reduce their vulnerability during and in the aftermath of conflicts;</w:t>
      </w:r>
    </w:p>
    <w:p w14:paraId="1A6A689B" w14:textId="4AC4DD6E" w:rsidR="007704A6" w:rsidRPr="00071110" w:rsidRDefault="007704A6" w:rsidP="002B1B6B">
      <w:pPr>
        <w:pStyle w:val="ListParagraph"/>
        <w:numPr>
          <w:ilvl w:val="2"/>
          <w:numId w:val="23"/>
        </w:numPr>
        <w:tabs>
          <w:tab w:val="left" w:pos="1701"/>
        </w:tabs>
        <w:autoSpaceDE w:val="0"/>
        <w:autoSpaceDN w:val="0"/>
        <w:adjustRightInd w:val="0"/>
        <w:spacing w:after="120" w:line="240" w:lineRule="auto"/>
        <w:ind w:left="1701" w:hanging="425"/>
        <w:contextualSpacing w:val="0"/>
        <w:jc w:val="both"/>
        <w:rPr>
          <w:rFonts w:ascii="Arial" w:hAnsi="Arial" w:cs="Arial"/>
          <w:lang w:val="en-GB"/>
        </w:rPr>
      </w:pPr>
      <w:proofErr w:type="gramStart"/>
      <w:r w:rsidRPr="00071110">
        <w:rPr>
          <w:rFonts w:ascii="Arial" w:hAnsi="Arial" w:cs="Arial"/>
          <w:lang w:val="en-GB"/>
        </w:rPr>
        <w:t>consider</w:t>
      </w:r>
      <w:proofErr w:type="gramEnd"/>
      <w:r w:rsidRPr="00071110">
        <w:rPr>
          <w:rFonts w:ascii="Arial" w:hAnsi="Arial" w:cs="Arial"/>
          <w:lang w:val="en-GB"/>
        </w:rPr>
        <w:t xml:space="preserve"> them</w:t>
      </w:r>
      <w:r w:rsidR="00D118D9" w:rsidRPr="00071110">
        <w:rPr>
          <w:rFonts w:ascii="Arial" w:hAnsi="Arial" w:cs="Arial"/>
          <w:lang w:val="en-GB"/>
        </w:rPr>
        <w:t>,</w:t>
      </w:r>
      <w:r w:rsidRPr="00071110">
        <w:rPr>
          <w:rFonts w:ascii="Arial" w:hAnsi="Arial" w:cs="Arial"/>
          <w:lang w:val="en-GB"/>
        </w:rPr>
        <w:t xml:space="preserve"> as fully as possible</w:t>
      </w:r>
      <w:r w:rsidR="00D118D9" w:rsidRPr="00071110">
        <w:rPr>
          <w:rFonts w:ascii="Arial" w:hAnsi="Arial" w:cs="Arial"/>
          <w:lang w:val="en-GB"/>
        </w:rPr>
        <w:t>,</w:t>
      </w:r>
      <w:r w:rsidRPr="00071110">
        <w:rPr>
          <w:rFonts w:ascii="Arial" w:hAnsi="Arial" w:cs="Arial"/>
          <w:lang w:val="en-GB"/>
        </w:rPr>
        <w:t xml:space="preserve"> as complements to other legal and administrative mechanisms of dispute prevention</w:t>
      </w:r>
      <w:r w:rsidR="008A2715" w:rsidRPr="00071110">
        <w:rPr>
          <w:rFonts w:ascii="Arial" w:hAnsi="Arial" w:cs="Arial"/>
          <w:lang w:val="en-GB"/>
        </w:rPr>
        <w:t xml:space="preserve"> and peaceful conflict resolution</w:t>
      </w:r>
      <w:r w:rsidRPr="00071110">
        <w:rPr>
          <w:rFonts w:ascii="Arial" w:hAnsi="Arial" w:cs="Arial"/>
          <w:lang w:val="en-GB"/>
        </w:rPr>
        <w:t>.</w:t>
      </w:r>
    </w:p>
    <w:p w14:paraId="6AEA716A" w14:textId="03AE0446" w:rsidR="007704A6" w:rsidRPr="009E44DA" w:rsidRDefault="00705B97"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VI.4.3</w:t>
      </w:r>
      <w:r w:rsidRPr="009E44DA">
        <w:rPr>
          <w:rFonts w:ascii="Arial" w:hAnsi="Arial" w:cs="Arial"/>
          <w:b/>
          <w:color w:val="000000"/>
          <w:sz w:val="22"/>
          <w:szCs w:val="22"/>
          <w:lang w:val="en-GB"/>
        </w:rPr>
        <w:tab/>
      </w:r>
      <w:r w:rsidR="007704A6" w:rsidRPr="009E44DA">
        <w:rPr>
          <w:rFonts w:ascii="Arial" w:hAnsi="Arial" w:cs="Arial"/>
          <w:b/>
          <w:color w:val="000000"/>
          <w:sz w:val="22"/>
          <w:szCs w:val="22"/>
          <w:lang w:val="en-GB"/>
        </w:rPr>
        <w:t>Restoring peace and security</w:t>
      </w:r>
    </w:p>
    <w:p w14:paraId="3F0DF136" w14:textId="0634C297" w:rsidR="007704A6" w:rsidRPr="002232A9"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 xml:space="preserve">States </w:t>
      </w:r>
      <w:r w:rsidRPr="001542DA">
        <w:rPr>
          <w:rFonts w:ascii="Arial" w:hAnsi="Arial" w:cs="Arial"/>
          <w:lang w:val="en-GB"/>
        </w:rPr>
        <w:t>Parties shall endeavour to take full advantage of the potential role of intangible cultural heritage in the restoration of peace, reconciliation between parties, re-establishment</w:t>
      </w:r>
      <w:r w:rsidRPr="002A6FF0">
        <w:rPr>
          <w:rFonts w:ascii="Arial" w:hAnsi="Arial" w:cs="Arial"/>
          <w:lang w:val="en-GB"/>
        </w:rPr>
        <w:t xml:space="preserve"> of safety and security, and recovery of communities, groups and individuals. To that end, States Parties are encouraged to:</w:t>
      </w:r>
    </w:p>
    <w:p w14:paraId="14EB6848"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foster scientific studies and research methodologies, including those conducted by the communities themselves, aimed at understanding how intangible cultural heritage can contribute to restoring peace, reconciling parties, re-establishing safety and security, and recovery of communities, groups and individuals;</w:t>
      </w:r>
    </w:p>
    <w:p w14:paraId="260C4675" w14:textId="77777777" w:rsidR="007704A6"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proofErr w:type="gramStart"/>
      <w:r w:rsidRPr="00071110">
        <w:rPr>
          <w:rFonts w:ascii="Arial" w:hAnsi="Arial" w:cs="Arial"/>
          <w:lang w:val="en-GB"/>
        </w:rPr>
        <w:lastRenderedPageBreak/>
        <w:t>adopt</w:t>
      </w:r>
      <w:proofErr w:type="gramEnd"/>
      <w:r w:rsidRPr="00071110">
        <w:rPr>
          <w:rFonts w:ascii="Arial" w:hAnsi="Arial" w:cs="Arial"/>
          <w:lang w:val="en-GB"/>
        </w:rPr>
        <w:t xml:space="preserve"> appropriate legal, technical, administrative and financial measures to integrate such intangible cultural heritage into public programmes and policies aimed at the restoration of peace, reconciliation between parties, re-establishment of safety and security, and recovery of communities, groups and individuals.</w:t>
      </w:r>
    </w:p>
    <w:p w14:paraId="3FF7C81A" w14:textId="45E6A2A8" w:rsidR="007704A6" w:rsidRPr="009E44DA" w:rsidRDefault="00705B97" w:rsidP="00FD6A7D">
      <w:pPr>
        <w:keepNext/>
        <w:spacing w:before="360" w:after="120"/>
        <w:ind w:firstLine="567"/>
        <w:jc w:val="both"/>
        <w:rPr>
          <w:rFonts w:ascii="Arial" w:hAnsi="Arial" w:cs="Arial"/>
          <w:b/>
          <w:color w:val="000000"/>
          <w:sz w:val="22"/>
          <w:szCs w:val="22"/>
          <w:lang w:val="en-GB"/>
        </w:rPr>
      </w:pPr>
      <w:r w:rsidRPr="009E44DA">
        <w:rPr>
          <w:rFonts w:ascii="Arial" w:hAnsi="Arial" w:cs="Arial"/>
          <w:b/>
          <w:color w:val="000000"/>
          <w:sz w:val="22"/>
          <w:szCs w:val="22"/>
          <w:lang w:val="en-GB"/>
        </w:rPr>
        <w:t>VI.4.4</w:t>
      </w:r>
      <w:r w:rsidRPr="009E44DA">
        <w:rPr>
          <w:rFonts w:ascii="Arial" w:hAnsi="Arial" w:cs="Arial"/>
          <w:b/>
          <w:color w:val="000000"/>
          <w:sz w:val="22"/>
          <w:szCs w:val="22"/>
          <w:lang w:val="en-GB"/>
        </w:rPr>
        <w:tab/>
      </w:r>
      <w:r w:rsidR="00166321" w:rsidRPr="009E44DA">
        <w:rPr>
          <w:rFonts w:ascii="Arial" w:hAnsi="Arial" w:cs="Arial"/>
          <w:b/>
          <w:color w:val="000000"/>
          <w:sz w:val="22"/>
          <w:szCs w:val="22"/>
          <w:lang w:val="en-GB"/>
        </w:rPr>
        <w:t>A</w:t>
      </w:r>
      <w:r w:rsidR="007704A6" w:rsidRPr="009E44DA">
        <w:rPr>
          <w:rFonts w:ascii="Arial" w:hAnsi="Arial" w:cs="Arial"/>
          <w:b/>
          <w:color w:val="000000"/>
          <w:sz w:val="22"/>
          <w:szCs w:val="22"/>
          <w:lang w:val="en-GB"/>
        </w:rPr>
        <w:t>chieving lasting peace and security</w:t>
      </w:r>
    </w:p>
    <w:p w14:paraId="1FC45FDE" w14:textId="4DDAEAEE" w:rsidR="007704A6" w:rsidRPr="002232A9" w:rsidRDefault="007704A6" w:rsidP="002B1B6B">
      <w:pPr>
        <w:pStyle w:val="ListParagraph"/>
        <w:numPr>
          <w:ilvl w:val="0"/>
          <w:numId w:val="23"/>
        </w:numPr>
        <w:autoSpaceDE w:val="0"/>
        <w:autoSpaceDN w:val="0"/>
        <w:adjustRightInd w:val="0"/>
        <w:spacing w:after="120" w:line="240" w:lineRule="auto"/>
        <w:ind w:left="567" w:hanging="567"/>
        <w:contextualSpacing w:val="0"/>
        <w:jc w:val="both"/>
        <w:rPr>
          <w:rFonts w:ascii="Arial" w:hAnsi="Arial" w:cs="Arial"/>
          <w:lang w:val="en-GB"/>
        </w:rPr>
      </w:pPr>
      <w:r w:rsidRPr="00726F4D">
        <w:rPr>
          <w:rFonts w:ascii="Arial" w:hAnsi="Arial" w:cs="Arial"/>
          <w:lang w:val="en-GB"/>
        </w:rPr>
        <w:t xml:space="preserve">States Parties shall endeavour to recognize, </w:t>
      </w:r>
      <w:r w:rsidRPr="001542DA">
        <w:rPr>
          <w:rFonts w:ascii="Arial" w:hAnsi="Arial" w:cs="Arial"/>
          <w:lang w:val="en-GB"/>
        </w:rPr>
        <w:t>promote and enhance the contribution that safeguarding the intangible cultural heritage of communities, groups and individuals makes to the construction of lasting peace and secur</w:t>
      </w:r>
      <w:r w:rsidRPr="002A6FF0">
        <w:rPr>
          <w:rFonts w:ascii="Arial" w:hAnsi="Arial" w:cs="Arial"/>
          <w:lang w:val="en-GB"/>
        </w:rPr>
        <w:t>ity. To that end, States Parties are encouraged to:</w:t>
      </w:r>
    </w:p>
    <w:p w14:paraId="1FA36891" w14:textId="77777777" w:rsidR="00981ED2"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ensure that their safeguarding efforts fully include and recognize the intangible cultural heritage of indigenous peoples, migrants, immigrants and refugees, people of different ages and genders, persons with disabilities, and members of marginalized groups;</w:t>
      </w:r>
    </w:p>
    <w:p w14:paraId="1D2920F2" w14:textId="04E41687" w:rsidR="00981ED2" w:rsidRPr="00071110" w:rsidRDefault="007704A6"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r w:rsidRPr="00071110">
        <w:rPr>
          <w:rFonts w:ascii="Arial" w:hAnsi="Arial" w:cs="Arial"/>
          <w:lang w:val="en-GB"/>
        </w:rPr>
        <w:t>take full advantage of the contribution of safeguarding intangible cultural heritage to democratic governance and human rights by ensuring the widest possible participation of communities, groups and individuals;</w:t>
      </w:r>
    </w:p>
    <w:p w14:paraId="690B3B7A" w14:textId="6AECAC4A" w:rsidR="00904579" w:rsidRPr="00071110" w:rsidRDefault="001C7AA3" w:rsidP="002B1B6B">
      <w:pPr>
        <w:pStyle w:val="ListParagraph"/>
        <w:numPr>
          <w:ilvl w:val="1"/>
          <w:numId w:val="23"/>
        </w:numPr>
        <w:autoSpaceDE w:val="0"/>
        <w:autoSpaceDN w:val="0"/>
        <w:adjustRightInd w:val="0"/>
        <w:spacing w:after="120" w:line="240" w:lineRule="auto"/>
        <w:ind w:left="1134" w:hanging="567"/>
        <w:contextualSpacing w:val="0"/>
        <w:jc w:val="both"/>
        <w:rPr>
          <w:rFonts w:ascii="Arial" w:hAnsi="Arial" w:cs="Arial"/>
          <w:lang w:val="en-GB"/>
        </w:rPr>
      </w:pPr>
      <w:proofErr w:type="gramStart"/>
      <w:r w:rsidRPr="00071110">
        <w:rPr>
          <w:rFonts w:ascii="Arial" w:hAnsi="Arial" w:cs="Arial"/>
          <w:lang w:val="en-GB"/>
        </w:rPr>
        <w:t>achieve</w:t>
      </w:r>
      <w:proofErr w:type="gramEnd"/>
      <w:r w:rsidR="007704A6" w:rsidRPr="00071110">
        <w:rPr>
          <w:rFonts w:ascii="Arial" w:hAnsi="Arial" w:cs="Arial"/>
          <w:lang w:val="en-GB"/>
        </w:rPr>
        <w:t xml:space="preserve"> the peace-building potential of safeguarding efforts that involve intercultural dialogue and respect for cultural diversity</w:t>
      </w:r>
      <w:r w:rsidR="00981ED2" w:rsidRPr="00071110">
        <w:rPr>
          <w:rFonts w:ascii="Arial" w:hAnsi="Arial" w:cs="Arial"/>
          <w:lang w:val="en-GB"/>
        </w:rPr>
        <w:t>.</w:t>
      </w:r>
    </w:p>
    <w:sectPr w:rsidR="00904579" w:rsidRPr="00071110" w:rsidSect="00655736">
      <w:headerReference w:type="even" r:id="rId17"/>
      <w:headerReference w:type="default" r:id="rId18"/>
      <w:headerReference w:type="first" r:id="rId1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7EF1E" w14:textId="77777777" w:rsidR="007628C7" w:rsidRDefault="007628C7" w:rsidP="00655736">
      <w:r>
        <w:separator/>
      </w:r>
    </w:p>
  </w:endnote>
  <w:endnote w:type="continuationSeparator" w:id="0">
    <w:p w14:paraId="298FBF32" w14:textId="77777777" w:rsidR="007628C7" w:rsidRDefault="007628C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5B3F6" w14:textId="77777777" w:rsidR="007628C7" w:rsidRDefault="007628C7" w:rsidP="00655736">
      <w:r>
        <w:separator/>
      </w:r>
    </w:p>
  </w:footnote>
  <w:footnote w:type="continuationSeparator" w:id="0">
    <w:p w14:paraId="72277D57" w14:textId="77777777" w:rsidR="007628C7" w:rsidRDefault="007628C7"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A6E0A" w14:textId="79513829" w:rsidR="007628C7" w:rsidRPr="00450164" w:rsidRDefault="007628C7" w:rsidP="00450164">
    <w:pPr>
      <w:pStyle w:val="Header"/>
      <w:rPr>
        <w:rFonts w:ascii="Arial" w:hAnsi="Arial" w:cs="Arial"/>
        <w:lang w:val="en-GB"/>
      </w:rPr>
    </w:pPr>
    <w:r>
      <w:rPr>
        <w:rFonts w:ascii="Arial" w:hAnsi="Arial" w:cs="Arial"/>
        <w:sz w:val="20"/>
        <w:szCs w:val="20"/>
        <w:lang w:val="en-GB"/>
      </w:rPr>
      <w:t>ITH/15/10.COM</w:t>
    </w:r>
    <w:r w:rsidRPr="00C23A97">
      <w:rPr>
        <w:rFonts w:ascii="Arial" w:hAnsi="Arial" w:cs="Arial"/>
        <w:sz w:val="20"/>
        <w:szCs w:val="20"/>
        <w:lang w:val="en-GB"/>
      </w:rPr>
      <w:t>/</w:t>
    </w:r>
    <w:r>
      <w:rPr>
        <w:rFonts w:ascii="Arial" w:hAnsi="Arial" w:cs="Arial"/>
        <w:sz w:val="20"/>
        <w:szCs w:val="20"/>
        <w:lang w:val="en-GB"/>
      </w:rPr>
      <w:t>1</w:t>
    </w:r>
    <w:r w:rsidR="00D75B0E">
      <w:rPr>
        <w:rFonts w:ascii="Arial" w:hAnsi="Arial" w:cs="Arial"/>
        <w:sz w:val="20"/>
        <w:szCs w:val="20"/>
        <w:lang w:val="en-GB"/>
      </w:rPr>
      <w:t>4</w:t>
    </w:r>
    <w:r>
      <w:rPr>
        <w:rFonts w:ascii="Arial" w:hAnsi="Arial" w:cs="Arial"/>
        <w:sz w:val="20"/>
        <w:szCs w:val="20"/>
        <w:lang w:val="en-GB"/>
      </w:rPr>
      <w:t>.a</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BA0570">
      <w:rPr>
        <w:rStyle w:val="PageNumber"/>
        <w:rFonts w:ascii="Arial" w:hAnsi="Arial" w:cs="Arial"/>
        <w:noProof/>
        <w:sz w:val="20"/>
        <w:szCs w:val="20"/>
        <w:lang w:val="en-GB"/>
      </w:rPr>
      <w:t>6</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3E038" w14:textId="3BE48710" w:rsidR="007628C7" w:rsidRPr="00450164" w:rsidRDefault="007628C7" w:rsidP="00450164">
    <w:pPr>
      <w:pStyle w:val="Header"/>
      <w:jc w:val="right"/>
      <w:rPr>
        <w:rFonts w:ascii="Arial" w:hAnsi="Arial" w:cs="Arial"/>
        <w:lang w:val="en-GB"/>
      </w:rPr>
    </w:pPr>
    <w:r>
      <w:rPr>
        <w:rFonts w:ascii="Arial" w:hAnsi="Arial" w:cs="Arial"/>
        <w:sz w:val="20"/>
        <w:szCs w:val="20"/>
        <w:lang w:val="en-GB"/>
      </w:rPr>
      <w:t>ITH/15/10.COM</w:t>
    </w:r>
    <w:r w:rsidRPr="0063300C">
      <w:rPr>
        <w:rFonts w:ascii="Arial" w:hAnsi="Arial" w:cs="Arial"/>
        <w:sz w:val="20"/>
        <w:szCs w:val="20"/>
        <w:lang w:val="en-GB"/>
      </w:rPr>
      <w:t>/</w:t>
    </w:r>
    <w:r w:rsidR="00D75B0E">
      <w:rPr>
        <w:rFonts w:ascii="Arial" w:hAnsi="Arial" w:cs="Arial"/>
        <w:sz w:val="20"/>
        <w:szCs w:val="20"/>
        <w:lang w:val="en-GB"/>
      </w:rPr>
      <w:t>14</w:t>
    </w:r>
    <w:r>
      <w:rPr>
        <w:rFonts w:ascii="Arial" w:hAnsi="Arial" w:cs="Arial"/>
        <w:sz w:val="20"/>
        <w:szCs w:val="20"/>
        <w:lang w:val="en-GB"/>
      </w:rPr>
      <w:t>.a</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BA0570">
      <w:rPr>
        <w:rStyle w:val="PageNumber"/>
        <w:rFonts w:ascii="Arial" w:hAnsi="Arial" w:cs="Arial"/>
        <w:noProof/>
        <w:sz w:val="20"/>
        <w:szCs w:val="20"/>
        <w:lang w:val="en-GB"/>
      </w:rPr>
      <w:t>5</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B472" w14:textId="77777777" w:rsidR="007628C7" w:rsidRPr="00F32C23" w:rsidRDefault="007628C7">
    <w:pPr>
      <w:pStyle w:val="Header"/>
      <w:rPr>
        <w:lang w:val="en-GB"/>
      </w:rPr>
    </w:pPr>
    <w:r>
      <w:rPr>
        <w:noProof/>
      </w:rPr>
      <w:drawing>
        <wp:anchor distT="0" distB="0" distL="114300" distR="114300" simplePos="0" relativeHeight="251657728" behindDoc="0" locked="0" layoutInCell="1" allowOverlap="1" wp14:anchorId="717A735E" wp14:editId="01A8C993">
          <wp:simplePos x="0" y="0"/>
          <wp:positionH relativeFrom="column">
            <wp:posOffset>-567690</wp:posOffset>
          </wp:positionH>
          <wp:positionV relativeFrom="paragraph">
            <wp:posOffset>3810</wp:posOffset>
          </wp:positionV>
          <wp:extent cx="2228215" cy="1367790"/>
          <wp:effectExtent l="0" t="0" r="635" b="3810"/>
          <wp:wrapNone/>
          <wp:docPr id="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C77D2" w14:textId="77777777" w:rsidR="007628C7" w:rsidRPr="00D55B20" w:rsidRDefault="007628C7" w:rsidP="00655736">
    <w:pPr>
      <w:pStyle w:val="Header"/>
      <w:spacing w:after="520"/>
      <w:jc w:val="right"/>
      <w:rPr>
        <w:rFonts w:ascii="Arial" w:hAnsi="Arial" w:cs="Arial"/>
        <w:b/>
        <w:sz w:val="44"/>
        <w:szCs w:val="44"/>
        <w:lang w:val="pt-BR"/>
      </w:rPr>
    </w:pPr>
    <w:r w:rsidRPr="00D55B20">
      <w:rPr>
        <w:rFonts w:ascii="Arial" w:hAnsi="Arial" w:cs="Arial"/>
        <w:b/>
        <w:sz w:val="44"/>
        <w:szCs w:val="44"/>
        <w:lang w:val="pt-BR"/>
      </w:rPr>
      <w:t>10 COM</w:t>
    </w:r>
  </w:p>
  <w:p w14:paraId="66BD773F" w14:textId="0E5B476C" w:rsidR="007628C7" w:rsidRPr="00D55B20" w:rsidRDefault="007628C7" w:rsidP="00655736">
    <w:pPr>
      <w:jc w:val="right"/>
      <w:rPr>
        <w:rFonts w:ascii="Arial" w:hAnsi="Arial" w:cs="Arial"/>
        <w:b/>
        <w:sz w:val="22"/>
        <w:szCs w:val="22"/>
        <w:lang w:val="pt-BR"/>
      </w:rPr>
    </w:pPr>
    <w:r w:rsidRPr="00D55B20">
      <w:rPr>
        <w:rFonts w:ascii="Arial" w:hAnsi="Arial" w:cs="Arial"/>
        <w:b/>
        <w:sz w:val="22"/>
        <w:szCs w:val="22"/>
        <w:lang w:val="pt-BR"/>
      </w:rPr>
      <w:t>ITH/15/10.COM/1</w:t>
    </w:r>
    <w:r w:rsidR="0073119B" w:rsidRPr="00D55B20">
      <w:rPr>
        <w:rFonts w:ascii="Arial" w:hAnsi="Arial" w:cs="Arial"/>
        <w:b/>
        <w:sz w:val="22"/>
        <w:szCs w:val="22"/>
        <w:lang w:val="pt-BR"/>
      </w:rPr>
      <w:t>4</w:t>
    </w:r>
    <w:r w:rsidRPr="00D55B20">
      <w:rPr>
        <w:rFonts w:ascii="Arial" w:hAnsi="Arial" w:cs="Arial"/>
        <w:b/>
        <w:sz w:val="22"/>
        <w:szCs w:val="22"/>
        <w:lang w:val="pt-BR"/>
      </w:rPr>
      <w:t>.a</w:t>
    </w:r>
  </w:p>
  <w:p w14:paraId="0D94A26D" w14:textId="5E908908" w:rsidR="007628C7" w:rsidRPr="00D55B20" w:rsidRDefault="007628C7" w:rsidP="00655736">
    <w:pPr>
      <w:jc w:val="right"/>
      <w:rPr>
        <w:rFonts w:ascii="Arial" w:hAnsi="Arial" w:cs="Arial"/>
        <w:b/>
        <w:sz w:val="22"/>
        <w:szCs w:val="22"/>
        <w:lang w:val="pt-BR"/>
      </w:rPr>
    </w:pPr>
    <w:r w:rsidRPr="00D55B20">
      <w:rPr>
        <w:rFonts w:ascii="Arial" w:hAnsi="Arial" w:cs="Arial"/>
        <w:b/>
        <w:sz w:val="22"/>
        <w:szCs w:val="22"/>
        <w:lang w:val="pt-BR"/>
      </w:rPr>
      <w:t xml:space="preserve">Paris, </w:t>
    </w:r>
    <w:r w:rsidR="005C406F">
      <w:rPr>
        <w:rFonts w:ascii="Arial" w:hAnsi="Arial" w:cs="Arial"/>
        <w:b/>
        <w:sz w:val="22"/>
        <w:szCs w:val="22"/>
        <w:lang w:val="pt-BR"/>
      </w:rPr>
      <w:t>2</w:t>
    </w:r>
    <w:r w:rsidR="00121912">
      <w:rPr>
        <w:rFonts w:ascii="Arial" w:hAnsi="Arial" w:cs="Arial"/>
        <w:b/>
        <w:sz w:val="22"/>
        <w:szCs w:val="22"/>
        <w:lang w:val="pt-BR"/>
      </w:rPr>
      <w:t xml:space="preserve"> </w:t>
    </w:r>
    <w:r w:rsidR="005C406F">
      <w:rPr>
        <w:rFonts w:ascii="Arial" w:hAnsi="Arial" w:cs="Arial"/>
        <w:b/>
        <w:sz w:val="22"/>
        <w:szCs w:val="22"/>
        <w:lang w:val="pt-BR"/>
      </w:rPr>
      <w:t>November</w:t>
    </w:r>
    <w:r w:rsidRPr="00D55B20">
      <w:rPr>
        <w:rFonts w:ascii="Arial" w:hAnsi="Arial" w:cs="Arial"/>
        <w:b/>
        <w:sz w:val="22"/>
        <w:szCs w:val="22"/>
        <w:lang w:val="pt-BR"/>
      </w:rPr>
      <w:t xml:space="preserve"> 2015</w:t>
    </w:r>
  </w:p>
  <w:p w14:paraId="094A4A0A" w14:textId="5C63F262" w:rsidR="007628C7" w:rsidRPr="00890839" w:rsidRDefault="007628C7" w:rsidP="00890839">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C651D"/>
    <w:multiLevelType w:val="hybridMultilevel"/>
    <w:tmpl w:val="38A4692E"/>
    <w:lvl w:ilvl="0" w:tplc="DFBCADA8">
      <w:start w:val="1"/>
      <w:numFmt w:val="decimal"/>
      <w:lvlText w:val="%1."/>
      <w:lvlJc w:val="left"/>
      <w:pPr>
        <w:ind w:left="810" w:hanging="360"/>
      </w:pPr>
      <w:rPr>
        <w:rFonts w:hint="default"/>
        <w:b w:val="0"/>
        <w:color w:val="auto"/>
        <w:sz w:val="22"/>
        <w:szCs w:val="24"/>
      </w:rPr>
    </w:lvl>
    <w:lvl w:ilvl="1" w:tplc="A5C4F900">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B6374F"/>
    <w:multiLevelType w:val="hybridMultilevel"/>
    <w:tmpl w:val="C73CCA46"/>
    <w:lvl w:ilvl="0" w:tplc="8CF2B6A0">
      <w:start w:val="1"/>
      <w:numFmt w:val="lowerRoman"/>
      <w:lvlText w:val="%1."/>
      <w:lvlJc w:val="left"/>
      <w:pPr>
        <w:ind w:left="1507" w:hanging="720"/>
      </w:pPr>
      <w:rPr>
        <w:rFonts w:hint="default"/>
      </w:rPr>
    </w:lvl>
    <w:lvl w:ilvl="1" w:tplc="040C0019" w:tentative="1">
      <w:start w:val="1"/>
      <w:numFmt w:val="lowerLetter"/>
      <w:lvlText w:val="%2."/>
      <w:lvlJc w:val="left"/>
      <w:pPr>
        <w:ind w:left="1867" w:hanging="360"/>
      </w:pPr>
    </w:lvl>
    <w:lvl w:ilvl="2" w:tplc="040C001B" w:tentative="1">
      <w:start w:val="1"/>
      <w:numFmt w:val="lowerRoman"/>
      <w:lvlText w:val="%3."/>
      <w:lvlJc w:val="right"/>
      <w:pPr>
        <w:ind w:left="2587" w:hanging="180"/>
      </w:pPr>
    </w:lvl>
    <w:lvl w:ilvl="3" w:tplc="040C000F" w:tentative="1">
      <w:start w:val="1"/>
      <w:numFmt w:val="decimal"/>
      <w:lvlText w:val="%4."/>
      <w:lvlJc w:val="left"/>
      <w:pPr>
        <w:ind w:left="3307" w:hanging="360"/>
      </w:pPr>
    </w:lvl>
    <w:lvl w:ilvl="4" w:tplc="040C0019" w:tentative="1">
      <w:start w:val="1"/>
      <w:numFmt w:val="lowerLetter"/>
      <w:lvlText w:val="%5."/>
      <w:lvlJc w:val="left"/>
      <w:pPr>
        <w:ind w:left="4027" w:hanging="360"/>
      </w:pPr>
    </w:lvl>
    <w:lvl w:ilvl="5" w:tplc="040C001B" w:tentative="1">
      <w:start w:val="1"/>
      <w:numFmt w:val="lowerRoman"/>
      <w:lvlText w:val="%6."/>
      <w:lvlJc w:val="right"/>
      <w:pPr>
        <w:ind w:left="4747" w:hanging="180"/>
      </w:pPr>
    </w:lvl>
    <w:lvl w:ilvl="6" w:tplc="040C000F" w:tentative="1">
      <w:start w:val="1"/>
      <w:numFmt w:val="decimal"/>
      <w:lvlText w:val="%7."/>
      <w:lvlJc w:val="left"/>
      <w:pPr>
        <w:ind w:left="5467" w:hanging="360"/>
      </w:pPr>
    </w:lvl>
    <w:lvl w:ilvl="7" w:tplc="040C0019" w:tentative="1">
      <w:start w:val="1"/>
      <w:numFmt w:val="lowerLetter"/>
      <w:lvlText w:val="%8."/>
      <w:lvlJc w:val="left"/>
      <w:pPr>
        <w:ind w:left="6187" w:hanging="360"/>
      </w:pPr>
    </w:lvl>
    <w:lvl w:ilvl="8" w:tplc="040C001B" w:tentative="1">
      <w:start w:val="1"/>
      <w:numFmt w:val="lowerRoman"/>
      <w:lvlText w:val="%9."/>
      <w:lvlJc w:val="right"/>
      <w:pPr>
        <w:ind w:left="6907" w:hanging="180"/>
      </w:pPr>
    </w:lvl>
  </w:abstractNum>
  <w:abstractNum w:abstractNumId="6">
    <w:nsid w:val="29B367EE"/>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D875F9F"/>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945F3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9">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nsid w:val="44135C19"/>
    <w:multiLevelType w:val="hybridMultilevel"/>
    <w:tmpl w:val="DC3EAFE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447A4380"/>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nsid w:val="45383777"/>
    <w:multiLevelType w:val="hybridMultilevel"/>
    <w:tmpl w:val="12A8F53E"/>
    <w:lvl w:ilvl="0" w:tplc="4664FD18">
      <w:start w:val="1"/>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8E251FB"/>
    <w:multiLevelType w:val="hybridMultilevel"/>
    <w:tmpl w:val="FC76EDAE"/>
    <w:lvl w:ilvl="0" w:tplc="B1966B96">
      <w:numFmt w:val="bullet"/>
      <w:lvlText w:val="-"/>
      <w:lvlJc w:val="left"/>
      <w:pPr>
        <w:ind w:left="927" w:hanging="360"/>
      </w:pPr>
      <w:rPr>
        <w:rFonts w:ascii="Arial" w:eastAsia="SimSu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53047936"/>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C5B28DD"/>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13959EA"/>
    <w:multiLevelType w:val="hybridMultilevel"/>
    <w:tmpl w:val="07EE8C52"/>
    <w:lvl w:ilvl="0" w:tplc="85523C76">
      <w:start w:val="170"/>
      <w:numFmt w:val="decimal"/>
      <w:lvlText w:val="%1."/>
      <w:lvlJc w:val="left"/>
      <w:pPr>
        <w:ind w:left="502" w:hanging="360"/>
      </w:pPr>
      <w:rPr>
        <w:rFonts w:hint="default"/>
      </w:rPr>
    </w:lvl>
    <w:lvl w:ilvl="1" w:tplc="4664FD18">
      <w:start w:val="1"/>
      <w:numFmt w:val="lowerLetter"/>
      <w:lvlText w:val="(%2)"/>
      <w:lvlJc w:val="left"/>
      <w:pPr>
        <w:ind w:left="1080" w:hanging="360"/>
      </w:pPr>
      <w:rPr>
        <w:rFonts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9690DB7"/>
    <w:multiLevelType w:val="hybridMultilevel"/>
    <w:tmpl w:val="A9C2051A"/>
    <w:lvl w:ilvl="0" w:tplc="B6E86508">
      <w:numFmt w:val="bullet"/>
      <w:lvlText w:val="-"/>
      <w:lvlJc w:val="left"/>
      <w:pPr>
        <w:ind w:left="480" w:hanging="480"/>
      </w:pPr>
      <w:rPr>
        <w:rFonts w:ascii="Times New Roman" w:eastAsia="MS Mincho"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7D393C29"/>
    <w:multiLevelType w:val="hybridMultilevel"/>
    <w:tmpl w:val="446A166E"/>
    <w:lvl w:ilvl="0" w:tplc="69F2E718">
      <w:start w:val="1"/>
      <w:numFmt w:val="decimal"/>
      <w:pStyle w:val="Para"/>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0"/>
  </w:num>
  <w:num w:numId="3">
    <w:abstractNumId w:val="2"/>
  </w:num>
  <w:num w:numId="4">
    <w:abstractNumId w:val="24"/>
  </w:num>
  <w:num w:numId="5">
    <w:abstractNumId w:val="21"/>
  </w:num>
  <w:num w:numId="6">
    <w:abstractNumId w:val="1"/>
  </w:num>
  <w:num w:numId="7">
    <w:abstractNumId w:val="3"/>
  </w:num>
  <w:num w:numId="8">
    <w:abstractNumId w:val="16"/>
  </w:num>
  <w:num w:numId="9">
    <w:abstractNumId w:val="9"/>
  </w:num>
  <w:num w:numId="10">
    <w:abstractNumId w:val="11"/>
  </w:num>
  <w:num w:numId="11">
    <w:abstractNumId w:val="13"/>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26"/>
  </w:num>
  <w:num w:numId="17">
    <w:abstractNumId w:val="26"/>
    <w:lvlOverride w:ilvl="0">
      <w:startOverride w:val="1"/>
    </w:lvlOverride>
  </w:num>
  <w:num w:numId="18">
    <w:abstractNumId w:val="4"/>
  </w:num>
  <w:num w:numId="19">
    <w:abstractNumId w:val="22"/>
  </w:num>
  <w:num w:numId="20">
    <w:abstractNumId w:val="25"/>
  </w:num>
  <w:num w:numId="21">
    <w:abstractNumId w:val="7"/>
  </w:num>
  <w:num w:numId="22">
    <w:abstractNumId w:val="6"/>
  </w:num>
  <w:num w:numId="23">
    <w:abstractNumId w:val="23"/>
  </w:num>
  <w:num w:numId="24">
    <w:abstractNumId w:val="15"/>
  </w:num>
  <w:num w:numId="25">
    <w:abstractNumId w:val="8"/>
  </w:num>
  <w:num w:numId="26">
    <w:abstractNumId w:val="5"/>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08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22"/>
    <w:rsid w:val="00003977"/>
    <w:rsid w:val="000048ED"/>
    <w:rsid w:val="00007D52"/>
    <w:rsid w:val="000139EB"/>
    <w:rsid w:val="00014D95"/>
    <w:rsid w:val="00024834"/>
    <w:rsid w:val="00025539"/>
    <w:rsid w:val="00040E7A"/>
    <w:rsid w:val="00041A66"/>
    <w:rsid w:val="00043BA3"/>
    <w:rsid w:val="0005176E"/>
    <w:rsid w:val="000540EE"/>
    <w:rsid w:val="000569A0"/>
    <w:rsid w:val="00066ADB"/>
    <w:rsid w:val="00071110"/>
    <w:rsid w:val="00072452"/>
    <w:rsid w:val="000743B1"/>
    <w:rsid w:val="000765F7"/>
    <w:rsid w:val="00077AB7"/>
    <w:rsid w:val="00081CD8"/>
    <w:rsid w:val="0008270B"/>
    <w:rsid w:val="00084930"/>
    <w:rsid w:val="000A2253"/>
    <w:rsid w:val="000A7F0E"/>
    <w:rsid w:val="000B1C64"/>
    <w:rsid w:val="000B1C8F"/>
    <w:rsid w:val="000B52A5"/>
    <w:rsid w:val="000B6703"/>
    <w:rsid w:val="000B6F06"/>
    <w:rsid w:val="000C0D61"/>
    <w:rsid w:val="000C2A3D"/>
    <w:rsid w:val="000C31A0"/>
    <w:rsid w:val="000D1B0E"/>
    <w:rsid w:val="000D697D"/>
    <w:rsid w:val="000E58C0"/>
    <w:rsid w:val="000E6704"/>
    <w:rsid w:val="000F0665"/>
    <w:rsid w:val="000F0FF8"/>
    <w:rsid w:val="000F2E96"/>
    <w:rsid w:val="000F3A3F"/>
    <w:rsid w:val="00102557"/>
    <w:rsid w:val="00105FC0"/>
    <w:rsid w:val="0010660F"/>
    <w:rsid w:val="00121912"/>
    <w:rsid w:val="001242EB"/>
    <w:rsid w:val="001247F0"/>
    <w:rsid w:val="001256F8"/>
    <w:rsid w:val="00132EAA"/>
    <w:rsid w:val="0013414A"/>
    <w:rsid w:val="0014557D"/>
    <w:rsid w:val="00152373"/>
    <w:rsid w:val="001542DA"/>
    <w:rsid w:val="001577D9"/>
    <w:rsid w:val="00164D56"/>
    <w:rsid w:val="00166321"/>
    <w:rsid w:val="00167B10"/>
    <w:rsid w:val="0017402F"/>
    <w:rsid w:val="0017457A"/>
    <w:rsid w:val="00181892"/>
    <w:rsid w:val="00182635"/>
    <w:rsid w:val="0018582B"/>
    <w:rsid w:val="00187327"/>
    <w:rsid w:val="00190804"/>
    <w:rsid w:val="00196C1B"/>
    <w:rsid w:val="001B0F73"/>
    <w:rsid w:val="001B16A4"/>
    <w:rsid w:val="001B1825"/>
    <w:rsid w:val="001C2DB7"/>
    <w:rsid w:val="001C7AA3"/>
    <w:rsid w:val="001D0F3C"/>
    <w:rsid w:val="001D42E8"/>
    <w:rsid w:val="001D5C04"/>
    <w:rsid w:val="001D65B4"/>
    <w:rsid w:val="001E26D8"/>
    <w:rsid w:val="001E3371"/>
    <w:rsid w:val="001E58FB"/>
    <w:rsid w:val="001E78E7"/>
    <w:rsid w:val="001F08CC"/>
    <w:rsid w:val="00211C3B"/>
    <w:rsid w:val="00222A2D"/>
    <w:rsid w:val="00223029"/>
    <w:rsid w:val="002232A9"/>
    <w:rsid w:val="00224F7A"/>
    <w:rsid w:val="00230BFA"/>
    <w:rsid w:val="00233933"/>
    <w:rsid w:val="00234745"/>
    <w:rsid w:val="002407AF"/>
    <w:rsid w:val="0027430B"/>
    <w:rsid w:val="0027466B"/>
    <w:rsid w:val="002838A5"/>
    <w:rsid w:val="00285263"/>
    <w:rsid w:val="00285BB4"/>
    <w:rsid w:val="00292CD0"/>
    <w:rsid w:val="00293DEB"/>
    <w:rsid w:val="0029729C"/>
    <w:rsid w:val="002A6FF0"/>
    <w:rsid w:val="002B1B6B"/>
    <w:rsid w:val="002B5403"/>
    <w:rsid w:val="002B5ECD"/>
    <w:rsid w:val="002C09E3"/>
    <w:rsid w:val="002D7CE9"/>
    <w:rsid w:val="002E0CEF"/>
    <w:rsid w:val="002E2AED"/>
    <w:rsid w:val="002E576E"/>
    <w:rsid w:val="002E5E33"/>
    <w:rsid w:val="002E724C"/>
    <w:rsid w:val="002F5D2F"/>
    <w:rsid w:val="002F5F33"/>
    <w:rsid w:val="002F6CCE"/>
    <w:rsid w:val="0031045D"/>
    <w:rsid w:val="003111D4"/>
    <w:rsid w:val="0031714D"/>
    <w:rsid w:val="00324106"/>
    <w:rsid w:val="003263A3"/>
    <w:rsid w:val="00327B9A"/>
    <w:rsid w:val="00332262"/>
    <w:rsid w:val="0033419A"/>
    <w:rsid w:val="003346B5"/>
    <w:rsid w:val="003404C2"/>
    <w:rsid w:val="003440C1"/>
    <w:rsid w:val="003449DF"/>
    <w:rsid w:val="00344B58"/>
    <w:rsid w:val="00345CB4"/>
    <w:rsid w:val="00347A9D"/>
    <w:rsid w:val="003504EB"/>
    <w:rsid w:val="0036460B"/>
    <w:rsid w:val="00365BCA"/>
    <w:rsid w:val="0036700C"/>
    <w:rsid w:val="00367C91"/>
    <w:rsid w:val="00373D7A"/>
    <w:rsid w:val="0037577A"/>
    <w:rsid w:val="00375D42"/>
    <w:rsid w:val="0038193D"/>
    <w:rsid w:val="00382948"/>
    <w:rsid w:val="0038626A"/>
    <w:rsid w:val="0039107E"/>
    <w:rsid w:val="003910CC"/>
    <w:rsid w:val="00391290"/>
    <w:rsid w:val="003930EE"/>
    <w:rsid w:val="003A0203"/>
    <w:rsid w:val="003A5D79"/>
    <w:rsid w:val="003B51AC"/>
    <w:rsid w:val="003B6327"/>
    <w:rsid w:val="003C2092"/>
    <w:rsid w:val="003D069C"/>
    <w:rsid w:val="003D5702"/>
    <w:rsid w:val="003D7646"/>
    <w:rsid w:val="003E4023"/>
    <w:rsid w:val="003E61F1"/>
    <w:rsid w:val="003F0874"/>
    <w:rsid w:val="003F113A"/>
    <w:rsid w:val="003F3E63"/>
    <w:rsid w:val="00400CF2"/>
    <w:rsid w:val="00407480"/>
    <w:rsid w:val="00414643"/>
    <w:rsid w:val="00416592"/>
    <w:rsid w:val="004220E0"/>
    <w:rsid w:val="00422AA2"/>
    <w:rsid w:val="0042436B"/>
    <w:rsid w:val="00424E91"/>
    <w:rsid w:val="004421E5"/>
    <w:rsid w:val="0044560C"/>
    <w:rsid w:val="004461A1"/>
    <w:rsid w:val="00450164"/>
    <w:rsid w:val="00452284"/>
    <w:rsid w:val="00454AB7"/>
    <w:rsid w:val="00457C8E"/>
    <w:rsid w:val="004633A9"/>
    <w:rsid w:val="004656B0"/>
    <w:rsid w:val="0046786B"/>
    <w:rsid w:val="00470A04"/>
    <w:rsid w:val="004749C6"/>
    <w:rsid w:val="00483862"/>
    <w:rsid w:val="004856CA"/>
    <w:rsid w:val="00487E67"/>
    <w:rsid w:val="00491C9E"/>
    <w:rsid w:val="0049705E"/>
    <w:rsid w:val="004A0EB8"/>
    <w:rsid w:val="004A0F2B"/>
    <w:rsid w:val="004A34A0"/>
    <w:rsid w:val="004A35AB"/>
    <w:rsid w:val="004A5EA2"/>
    <w:rsid w:val="004A79DB"/>
    <w:rsid w:val="004C1B25"/>
    <w:rsid w:val="004D3ED5"/>
    <w:rsid w:val="004D6F21"/>
    <w:rsid w:val="004E2011"/>
    <w:rsid w:val="004E3DE6"/>
    <w:rsid w:val="004E4A3D"/>
    <w:rsid w:val="004F350D"/>
    <w:rsid w:val="004F7257"/>
    <w:rsid w:val="005008A8"/>
    <w:rsid w:val="005100CF"/>
    <w:rsid w:val="00510A91"/>
    <w:rsid w:val="00512E0C"/>
    <w:rsid w:val="00521C0A"/>
    <w:rsid w:val="0052496A"/>
    <w:rsid w:val="00524D87"/>
    <w:rsid w:val="00526816"/>
    <w:rsid w:val="00526B7B"/>
    <w:rsid w:val="00527F9E"/>
    <w:rsid w:val="005308CE"/>
    <w:rsid w:val="00532E61"/>
    <w:rsid w:val="0053424D"/>
    <w:rsid w:val="005356D0"/>
    <w:rsid w:val="00542135"/>
    <w:rsid w:val="0054213F"/>
    <w:rsid w:val="00542C62"/>
    <w:rsid w:val="00554102"/>
    <w:rsid w:val="00557470"/>
    <w:rsid w:val="0057439C"/>
    <w:rsid w:val="0057524A"/>
    <w:rsid w:val="00576930"/>
    <w:rsid w:val="00576DAE"/>
    <w:rsid w:val="005804C5"/>
    <w:rsid w:val="00583CA6"/>
    <w:rsid w:val="00583ED5"/>
    <w:rsid w:val="00590615"/>
    <w:rsid w:val="00590974"/>
    <w:rsid w:val="00592068"/>
    <w:rsid w:val="005A0519"/>
    <w:rsid w:val="005A07FD"/>
    <w:rsid w:val="005A1F7D"/>
    <w:rsid w:val="005B0127"/>
    <w:rsid w:val="005B26EC"/>
    <w:rsid w:val="005B3E3D"/>
    <w:rsid w:val="005B4DF2"/>
    <w:rsid w:val="005B7A35"/>
    <w:rsid w:val="005C0967"/>
    <w:rsid w:val="005C0F2E"/>
    <w:rsid w:val="005C3ADD"/>
    <w:rsid w:val="005C406F"/>
    <w:rsid w:val="005C4B73"/>
    <w:rsid w:val="005C54AD"/>
    <w:rsid w:val="005E1D2B"/>
    <w:rsid w:val="005E26E8"/>
    <w:rsid w:val="005E7074"/>
    <w:rsid w:val="005F2BAF"/>
    <w:rsid w:val="005F6002"/>
    <w:rsid w:val="005F69B6"/>
    <w:rsid w:val="00600D93"/>
    <w:rsid w:val="00607C8B"/>
    <w:rsid w:val="006114E2"/>
    <w:rsid w:val="006249D2"/>
    <w:rsid w:val="006323B8"/>
    <w:rsid w:val="006329BB"/>
    <w:rsid w:val="0063300C"/>
    <w:rsid w:val="006411DF"/>
    <w:rsid w:val="00645D88"/>
    <w:rsid w:val="00646331"/>
    <w:rsid w:val="00651D36"/>
    <w:rsid w:val="00655087"/>
    <w:rsid w:val="00655736"/>
    <w:rsid w:val="006621E7"/>
    <w:rsid w:val="00663B8D"/>
    <w:rsid w:val="00664570"/>
    <w:rsid w:val="00664628"/>
    <w:rsid w:val="006821ED"/>
    <w:rsid w:val="0068692E"/>
    <w:rsid w:val="00686ED7"/>
    <w:rsid w:val="00690163"/>
    <w:rsid w:val="00696C8D"/>
    <w:rsid w:val="006A2AC2"/>
    <w:rsid w:val="006A2CAC"/>
    <w:rsid w:val="006A3617"/>
    <w:rsid w:val="006A5122"/>
    <w:rsid w:val="006B51B1"/>
    <w:rsid w:val="006B5DEF"/>
    <w:rsid w:val="006C7EB4"/>
    <w:rsid w:val="006D003A"/>
    <w:rsid w:val="006D3B3E"/>
    <w:rsid w:val="006D69A7"/>
    <w:rsid w:val="006D6E01"/>
    <w:rsid w:val="006D7C6B"/>
    <w:rsid w:val="006E46E4"/>
    <w:rsid w:val="006F0F4B"/>
    <w:rsid w:val="006F3241"/>
    <w:rsid w:val="00700950"/>
    <w:rsid w:val="007039F1"/>
    <w:rsid w:val="007049C1"/>
    <w:rsid w:val="00704C8E"/>
    <w:rsid w:val="00704F4D"/>
    <w:rsid w:val="00705B97"/>
    <w:rsid w:val="00717DA5"/>
    <w:rsid w:val="00720B56"/>
    <w:rsid w:val="007267A6"/>
    <w:rsid w:val="00726F4D"/>
    <w:rsid w:val="0073070C"/>
    <w:rsid w:val="00730D2C"/>
    <w:rsid w:val="0073119B"/>
    <w:rsid w:val="0073348C"/>
    <w:rsid w:val="007339DC"/>
    <w:rsid w:val="007363CA"/>
    <w:rsid w:val="0074083D"/>
    <w:rsid w:val="007424E7"/>
    <w:rsid w:val="00744484"/>
    <w:rsid w:val="00747566"/>
    <w:rsid w:val="00752A64"/>
    <w:rsid w:val="00753A32"/>
    <w:rsid w:val="007542F8"/>
    <w:rsid w:val="00754A99"/>
    <w:rsid w:val="00754BAE"/>
    <w:rsid w:val="00755200"/>
    <w:rsid w:val="007628C7"/>
    <w:rsid w:val="007629A7"/>
    <w:rsid w:val="007704A6"/>
    <w:rsid w:val="00773188"/>
    <w:rsid w:val="00774846"/>
    <w:rsid w:val="00780099"/>
    <w:rsid w:val="00783782"/>
    <w:rsid w:val="00784B8C"/>
    <w:rsid w:val="007879E1"/>
    <w:rsid w:val="00787A24"/>
    <w:rsid w:val="007A47B5"/>
    <w:rsid w:val="007A4A12"/>
    <w:rsid w:val="007A53E1"/>
    <w:rsid w:val="007A6BB2"/>
    <w:rsid w:val="007B6461"/>
    <w:rsid w:val="007B6794"/>
    <w:rsid w:val="007C016C"/>
    <w:rsid w:val="007C079C"/>
    <w:rsid w:val="007D6A94"/>
    <w:rsid w:val="007E2690"/>
    <w:rsid w:val="007E3A39"/>
    <w:rsid w:val="007E46BA"/>
    <w:rsid w:val="007F05AB"/>
    <w:rsid w:val="007F3D45"/>
    <w:rsid w:val="008174CD"/>
    <w:rsid w:val="008224F0"/>
    <w:rsid w:val="00823696"/>
    <w:rsid w:val="00823A11"/>
    <w:rsid w:val="0082612D"/>
    <w:rsid w:val="00830AAC"/>
    <w:rsid w:val="008353FF"/>
    <w:rsid w:val="008435C5"/>
    <w:rsid w:val="008477AD"/>
    <w:rsid w:val="008500CD"/>
    <w:rsid w:val="008507B7"/>
    <w:rsid w:val="0085405E"/>
    <w:rsid w:val="0085414A"/>
    <w:rsid w:val="0085705A"/>
    <w:rsid w:val="0086269D"/>
    <w:rsid w:val="00863CBE"/>
    <w:rsid w:val="0086543A"/>
    <w:rsid w:val="008724E5"/>
    <w:rsid w:val="0087341C"/>
    <w:rsid w:val="008756CB"/>
    <w:rsid w:val="00884A9D"/>
    <w:rsid w:val="0088512B"/>
    <w:rsid w:val="00890839"/>
    <w:rsid w:val="00891093"/>
    <w:rsid w:val="00897117"/>
    <w:rsid w:val="008A2715"/>
    <w:rsid w:val="008A2B2D"/>
    <w:rsid w:val="008A2B5E"/>
    <w:rsid w:val="008A2F1A"/>
    <w:rsid w:val="008A45BD"/>
    <w:rsid w:val="008A4E1E"/>
    <w:rsid w:val="008A5507"/>
    <w:rsid w:val="008B556D"/>
    <w:rsid w:val="008B55DC"/>
    <w:rsid w:val="008B799F"/>
    <w:rsid w:val="008C0F9D"/>
    <w:rsid w:val="008C1E99"/>
    <w:rsid w:val="008C296C"/>
    <w:rsid w:val="008C60F3"/>
    <w:rsid w:val="008C6142"/>
    <w:rsid w:val="008C6E1B"/>
    <w:rsid w:val="008D0022"/>
    <w:rsid w:val="008D4305"/>
    <w:rsid w:val="008E1A85"/>
    <w:rsid w:val="008E1AAF"/>
    <w:rsid w:val="008E22DC"/>
    <w:rsid w:val="008E542D"/>
    <w:rsid w:val="008E7FEC"/>
    <w:rsid w:val="008F79E9"/>
    <w:rsid w:val="008F7E78"/>
    <w:rsid w:val="00904579"/>
    <w:rsid w:val="00911850"/>
    <w:rsid w:val="009163A7"/>
    <w:rsid w:val="009164B5"/>
    <w:rsid w:val="009335F7"/>
    <w:rsid w:val="009343E4"/>
    <w:rsid w:val="009348F3"/>
    <w:rsid w:val="009373F2"/>
    <w:rsid w:val="00940EFA"/>
    <w:rsid w:val="0094134A"/>
    <w:rsid w:val="00942CE5"/>
    <w:rsid w:val="00943135"/>
    <w:rsid w:val="00946D0B"/>
    <w:rsid w:val="0095079D"/>
    <w:rsid w:val="00951835"/>
    <w:rsid w:val="00951A14"/>
    <w:rsid w:val="00954EE4"/>
    <w:rsid w:val="00955567"/>
    <w:rsid w:val="00955877"/>
    <w:rsid w:val="00974514"/>
    <w:rsid w:val="009760D2"/>
    <w:rsid w:val="00981ED2"/>
    <w:rsid w:val="009852F8"/>
    <w:rsid w:val="00990D7D"/>
    <w:rsid w:val="00990DFE"/>
    <w:rsid w:val="00991E6E"/>
    <w:rsid w:val="009A17B1"/>
    <w:rsid w:val="009A18CD"/>
    <w:rsid w:val="009A32E2"/>
    <w:rsid w:val="009A3DB9"/>
    <w:rsid w:val="009B2DCC"/>
    <w:rsid w:val="009C6907"/>
    <w:rsid w:val="009D51BB"/>
    <w:rsid w:val="009D5428"/>
    <w:rsid w:val="009E44DA"/>
    <w:rsid w:val="009E7A07"/>
    <w:rsid w:val="009F1E7F"/>
    <w:rsid w:val="009F6C5A"/>
    <w:rsid w:val="009F6D62"/>
    <w:rsid w:val="00A00408"/>
    <w:rsid w:val="00A01A94"/>
    <w:rsid w:val="00A01E49"/>
    <w:rsid w:val="00A021B9"/>
    <w:rsid w:val="00A02BB1"/>
    <w:rsid w:val="00A07F41"/>
    <w:rsid w:val="00A12558"/>
    <w:rsid w:val="00A12B65"/>
    <w:rsid w:val="00A13903"/>
    <w:rsid w:val="00A13D1C"/>
    <w:rsid w:val="00A20AC4"/>
    <w:rsid w:val="00A25042"/>
    <w:rsid w:val="00A27FC4"/>
    <w:rsid w:val="00A33136"/>
    <w:rsid w:val="00A34ED5"/>
    <w:rsid w:val="00A3563D"/>
    <w:rsid w:val="00A45DBF"/>
    <w:rsid w:val="00A51574"/>
    <w:rsid w:val="00A63195"/>
    <w:rsid w:val="00A63C28"/>
    <w:rsid w:val="00A66ED6"/>
    <w:rsid w:val="00A679F5"/>
    <w:rsid w:val="00A75156"/>
    <w:rsid w:val="00A75217"/>
    <w:rsid w:val="00A755A2"/>
    <w:rsid w:val="00A8026C"/>
    <w:rsid w:val="00AA4222"/>
    <w:rsid w:val="00AA6660"/>
    <w:rsid w:val="00AA7256"/>
    <w:rsid w:val="00AB285B"/>
    <w:rsid w:val="00AB2C36"/>
    <w:rsid w:val="00AB3101"/>
    <w:rsid w:val="00AB3BB5"/>
    <w:rsid w:val="00AB6DDE"/>
    <w:rsid w:val="00AB70B6"/>
    <w:rsid w:val="00AC4A61"/>
    <w:rsid w:val="00AD1A86"/>
    <w:rsid w:val="00AE103E"/>
    <w:rsid w:val="00AE197A"/>
    <w:rsid w:val="00AE6F12"/>
    <w:rsid w:val="00AE7738"/>
    <w:rsid w:val="00AF0A07"/>
    <w:rsid w:val="00AF4AEC"/>
    <w:rsid w:val="00AF5E42"/>
    <w:rsid w:val="00AF625E"/>
    <w:rsid w:val="00B01D56"/>
    <w:rsid w:val="00B03814"/>
    <w:rsid w:val="00B07116"/>
    <w:rsid w:val="00B078A8"/>
    <w:rsid w:val="00B17DBB"/>
    <w:rsid w:val="00B25ADB"/>
    <w:rsid w:val="00B33C06"/>
    <w:rsid w:val="00B37EA9"/>
    <w:rsid w:val="00B400A5"/>
    <w:rsid w:val="00B440A7"/>
    <w:rsid w:val="00B4535A"/>
    <w:rsid w:val="00B45496"/>
    <w:rsid w:val="00B56957"/>
    <w:rsid w:val="00B614AA"/>
    <w:rsid w:val="00B70515"/>
    <w:rsid w:val="00B74618"/>
    <w:rsid w:val="00B816BA"/>
    <w:rsid w:val="00B81D34"/>
    <w:rsid w:val="00B852F5"/>
    <w:rsid w:val="00B90EB2"/>
    <w:rsid w:val="00B91DF2"/>
    <w:rsid w:val="00BA0570"/>
    <w:rsid w:val="00BA34CD"/>
    <w:rsid w:val="00BB04AF"/>
    <w:rsid w:val="00BB2AB1"/>
    <w:rsid w:val="00BB72BB"/>
    <w:rsid w:val="00BC3A2F"/>
    <w:rsid w:val="00BD52C9"/>
    <w:rsid w:val="00BD7102"/>
    <w:rsid w:val="00BE1CC3"/>
    <w:rsid w:val="00BE34B0"/>
    <w:rsid w:val="00BE6354"/>
    <w:rsid w:val="00BF2E4C"/>
    <w:rsid w:val="00BF4DE5"/>
    <w:rsid w:val="00C1268D"/>
    <w:rsid w:val="00C138D1"/>
    <w:rsid w:val="00C23A97"/>
    <w:rsid w:val="00C31CE5"/>
    <w:rsid w:val="00C3361C"/>
    <w:rsid w:val="00C35D47"/>
    <w:rsid w:val="00C35EEA"/>
    <w:rsid w:val="00C50DF8"/>
    <w:rsid w:val="00C61716"/>
    <w:rsid w:val="00C63A06"/>
    <w:rsid w:val="00C64855"/>
    <w:rsid w:val="00C652D4"/>
    <w:rsid w:val="00C6593E"/>
    <w:rsid w:val="00C6794D"/>
    <w:rsid w:val="00C70EA7"/>
    <w:rsid w:val="00C715CF"/>
    <w:rsid w:val="00C740E4"/>
    <w:rsid w:val="00C7516E"/>
    <w:rsid w:val="00C755FB"/>
    <w:rsid w:val="00C75770"/>
    <w:rsid w:val="00C7612C"/>
    <w:rsid w:val="00C81141"/>
    <w:rsid w:val="00C84950"/>
    <w:rsid w:val="00C86BCF"/>
    <w:rsid w:val="00C90820"/>
    <w:rsid w:val="00C929A9"/>
    <w:rsid w:val="00CA488B"/>
    <w:rsid w:val="00CA56BB"/>
    <w:rsid w:val="00CB4514"/>
    <w:rsid w:val="00CC44E3"/>
    <w:rsid w:val="00CC57E3"/>
    <w:rsid w:val="00CC6BAE"/>
    <w:rsid w:val="00CD0E68"/>
    <w:rsid w:val="00CD6A8D"/>
    <w:rsid w:val="00CD75EC"/>
    <w:rsid w:val="00CE4DF5"/>
    <w:rsid w:val="00D00B2B"/>
    <w:rsid w:val="00D03B6D"/>
    <w:rsid w:val="00D073A5"/>
    <w:rsid w:val="00D11326"/>
    <w:rsid w:val="00D118D9"/>
    <w:rsid w:val="00D15E7D"/>
    <w:rsid w:val="00D24877"/>
    <w:rsid w:val="00D33645"/>
    <w:rsid w:val="00D36E7F"/>
    <w:rsid w:val="00D43BDA"/>
    <w:rsid w:val="00D4617A"/>
    <w:rsid w:val="00D4671B"/>
    <w:rsid w:val="00D477A7"/>
    <w:rsid w:val="00D51615"/>
    <w:rsid w:val="00D52B80"/>
    <w:rsid w:val="00D55B20"/>
    <w:rsid w:val="00D57C2F"/>
    <w:rsid w:val="00D57C42"/>
    <w:rsid w:val="00D75B0E"/>
    <w:rsid w:val="00D777CC"/>
    <w:rsid w:val="00D80A75"/>
    <w:rsid w:val="00D8250F"/>
    <w:rsid w:val="00D84B9D"/>
    <w:rsid w:val="00D87840"/>
    <w:rsid w:val="00D9187D"/>
    <w:rsid w:val="00D95C4C"/>
    <w:rsid w:val="00D96FFB"/>
    <w:rsid w:val="00D978E7"/>
    <w:rsid w:val="00DA36ED"/>
    <w:rsid w:val="00DA735E"/>
    <w:rsid w:val="00DB4613"/>
    <w:rsid w:val="00DB5034"/>
    <w:rsid w:val="00DB669E"/>
    <w:rsid w:val="00DD110A"/>
    <w:rsid w:val="00DD1D7A"/>
    <w:rsid w:val="00DD1F3B"/>
    <w:rsid w:val="00DE065D"/>
    <w:rsid w:val="00DE3288"/>
    <w:rsid w:val="00DE34F1"/>
    <w:rsid w:val="00DE6160"/>
    <w:rsid w:val="00DE77FB"/>
    <w:rsid w:val="00DF4942"/>
    <w:rsid w:val="00DF70F8"/>
    <w:rsid w:val="00E044C7"/>
    <w:rsid w:val="00E0591A"/>
    <w:rsid w:val="00E1011D"/>
    <w:rsid w:val="00E101A8"/>
    <w:rsid w:val="00E27BAC"/>
    <w:rsid w:val="00E51CAE"/>
    <w:rsid w:val="00E627B1"/>
    <w:rsid w:val="00E70169"/>
    <w:rsid w:val="00E728B4"/>
    <w:rsid w:val="00E72AFB"/>
    <w:rsid w:val="00E76FF4"/>
    <w:rsid w:val="00E87BBC"/>
    <w:rsid w:val="00E9376C"/>
    <w:rsid w:val="00EA335E"/>
    <w:rsid w:val="00EA528C"/>
    <w:rsid w:val="00EB42FD"/>
    <w:rsid w:val="00EB5735"/>
    <w:rsid w:val="00EC2A43"/>
    <w:rsid w:val="00EC6F8D"/>
    <w:rsid w:val="00EC7D6B"/>
    <w:rsid w:val="00EE38FA"/>
    <w:rsid w:val="00EE6F76"/>
    <w:rsid w:val="00EF25B1"/>
    <w:rsid w:val="00EF34E2"/>
    <w:rsid w:val="00F03766"/>
    <w:rsid w:val="00F12B30"/>
    <w:rsid w:val="00F30DC6"/>
    <w:rsid w:val="00F32C23"/>
    <w:rsid w:val="00F32CAD"/>
    <w:rsid w:val="00F344F7"/>
    <w:rsid w:val="00F36ED1"/>
    <w:rsid w:val="00F4356A"/>
    <w:rsid w:val="00F474C2"/>
    <w:rsid w:val="00F51493"/>
    <w:rsid w:val="00F52B1E"/>
    <w:rsid w:val="00F52EDA"/>
    <w:rsid w:val="00F53DE9"/>
    <w:rsid w:val="00F576CB"/>
    <w:rsid w:val="00F61FD3"/>
    <w:rsid w:val="00F6581F"/>
    <w:rsid w:val="00F65921"/>
    <w:rsid w:val="00F7035D"/>
    <w:rsid w:val="00F71A02"/>
    <w:rsid w:val="00F74E61"/>
    <w:rsid w:val="00F87736"/>
    <w:rsid w:val="00F87A4A"/>
    <w:rsid w:val="00F87C38"/>
    <w:rsid w:val="00F90268"/>
    <w:rsid w:val="00FA0D63"/>
    <w:rsid w:val="00FA2239"/>
    <w:rsid w:val="00FA5321"/>
    <w:rsid w:val="00FB103F"/>
    <w:rsid w:val="00FB30BA"/>
    <w:rsid w:val="00FB5ED6"/>
    <w:rsid w:val="00FC558F"/>
    <w:rsid w:val="00FC78AC"/>
    <w:rsid w:val="00FD1226"/>
    <w:rsid w:val="00FD5EA1"/>
    <w:rsid w:val="00FD65A5"/>
    <w:rsid w:val="00FD6A7D"/>
    <w:rsid w:val="00FF0D0C"/>
    <w:rsid w:val="00FF4830"/>
    <w:rsid w:val="00FF5552"/>
    <w:rsid w:val="00FF67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v:textbox inset="5.85pt,.7pt,5.85pt,.7pt"/>
    </o:shapedefaults>
    <o:shapelayout v:ext="edit">
      <o:idmap v:ext="edit" data="1"/>
    </o:shapelayout>
  </w:shapeDefaults>
  <w:decimalSymbol w:val=","/>
  <w:listSeparator w:val=";"/>
  <w14:docId w14:val="7E61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2D7CE9"/>
    <w:rPr>
      <w:color w:val="0000FF"/>
      <w:u w:val="single"/>
    </w:rPr>
  </w:style>
  <w:style w:type="character" w:styleId="Strong">
    <w:name w:val="Strong"/>
    <w:aliases w:val="Text"/>
    <w:uiPriority w:val="22"/>
    <w:qFormat/>
    <w:rsid w:val="00904579"/>
    <w:rPr>
      <w:rFonts w:ascii="Arial" w:hAnsi="Arial" w:cs="Arial"/>
      <w:lang w:val="en-GB"/>
    </w:rPr>
  </w:style>
  <w:style w:type="paragraph" w:styleId="NormalWeb">
    <w:name w:val="Normal (Web)"/>
    <w:basedOn w:val="Normal"/>
    <w:uiPriority w:val="99"/>
    <w:unhideWhenUsed/>
    <w:rsid w:val="00904579"/>
    <w:pPr>
      <w:spacing w:before="100" w:beforeAutospacing="1" w:after="100" w:afterAutospacing="1"/>
    </w:pPr>
    <w:rPr>
      <w:rFonts w:ascii="Times" w:eastAsiaTheme="minorEastAsia" w:hAnsi="Times"/>
      <w:sz w:val="20"/>
      <w:szCs w:val="20"/>
      <w:lang w:val="en-US" w:eastAsia="en-US"/>
    </w:rPr>
  </w:style>
  <w:style w:type="paragraph" w:customStyle="1" w:styleId="Para">
    <w:name w:val="Para"/>
    <w:basedOn w:val="Normal"/>
    <w:link w:val="ParaChar"/>
    <w:qFormat/>
    <w:rsid w:val="00B4535A"/>
    <w:pPr>
      <w:numPr>
        <w:numId w:val="16"/>
      </w:numPr>
      <w:spacing w:before="120" w:after="120" w:line="240" w:lineRule="exact"/>
      <w:jc w:val="both"/>
    </w:pPr>
    <w:rPr>
      <w:rFonts w:ascii="Arial" w:eastAsia="SimSun" w:hAnsi="Arial"/>
      <w:sz w:val="22"/>
      <w:szCs w:val="22"/>
      <w:lang w:val="en-GB" w:eastAsia="x-none"/>
    </w:rPr>
  </w:style>
  <w:style w:type="character" w:customStyle="1" w:styleId="ParaChar">
    <w:name w:val="Para Char"/>
    <w:link w:val="Para"/>
    <w:rsid w:val="00B4535A"/>
    <w:rPr>
      <w:rFonts w:ascii="Arial" w:hAnsi="Arial"/>
      <w:sz w:val="22"/>
      <w:szCs w:val="22"/>
      <w:lang w:val="en-GB" w:eastAsia="x-none"/>
    </w:rPr>
  </w:style>
  <w:style w:type="character" w:styleId="FollowedHyperlink">
    <w:name w:val="FollowedHyperlink"/>
    <w:basedOn w:val="DefaultParagraphFont"/>
    <w:uiPriority w:val="99"/>
    <w:semiHidden/>
    <w:unhideWhenUsed/>
    <w:rsid w:val="0036700C"/>
    <w:rPr>
      <w:color w:val="800080" w:themeColor="followedHyperlink"/>
      <w:u w:val="single"/>
    </w:rPr>
  </w:style>
  <w:style w:type="paragraph" w:styleId="ListParagraph">
    <w:name w:val="List Paragraph"/>
    <w:basedOn w:val="Normal"/>
    <w:uiPriority w:val="34"/>
    <w:qFormat/>
    <w:rsid w:val="00E72AFB"/>
    <w:pPr>
      <w:spacing w:after="200" w:line="276"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aliases w:val="Texte"/>
    <w:uiPriority w:val="21"/>
    <w:rsid w:val="006B5DEF"/>
    <w:rPr>
      <w:rFonts w:ascii="Arial" w:hAnsi="Arial" w:cs="Arial"/>
      <w:sz w:val="22"/>
    </w:rPr>
  </w:style>
  <w:style w:type="paragraph" w:customStyle="1" w:styleId="Introparagraph">
    <w:name w:val="Intro paragraph"/>
    <w:basedOn w:val="Marge"/>
    <w:link w:val="IntroparagraphChar"/>
    <w:qFormat/>
    <w:rsid w:val="008C6E1B"/>
    <w:pPr>
      <w:tabs>
        <w:tab w:val="left" w:pos="709"/>
      </w:tabs>
      <w:autoSpaceDE w:val="0"/>
      <w:autoSpaceDN w:val="0"/>
      <w:adjustRightInd w:val="0"/>
      <w:spacing w:before="240"/>
    </w:pPr>
  </w:style>
  <w:style w:type="character" w:customStyle="1" w:styleId="IntroparagraphChar">
    <w:name w:val="Intro paragraph Char"/>
    <w:basedOn w:val="DefaultParagraphFont"/>
    <w:link w:val="Introparagraph"/>
    <w:rsid w:val="008C6E1B"/>
    <w:rPr>
      <w:rFonts w:ascii="Arial" w:eastAsia="Times New Roman" w:hAnsi="Arial"/>
      <w:snapToGrid w:val="0"/>
      <w:sz w:val="22"/>
      <w:szCs w:val="24"/>
      <w:lang w:eastAsia="en-US"/>
    </w:rPr>
  </w:style>
  <w:style w:type="paragraph" w:customStyle="1" w:styleId="NormalText">
    <w:name w:val="Normal Text"/>
    <w:basedOn w:val="Normal"/>
    <w:link w:val="NormalTextChar"/>
    <w:qFormat/>
    <w:rsid w:val="00FF0D0C"/>
    <w:pPr>
      <w:spacing w:before="240" w:after="240"/>
      <w:jc w:val="both"/>
    </w:pPr>
    <w:rPr>
      <w:rFonts w:ascii="Arial" w:eastAsiaTheme="minorHAnsi" w:hAnsi="Arial" w:cstheme="minorBidi"/>
      <w:sz w:val="22"/>
      <w:szCs w:val="22"/>
      <w:lang w:eastAsia="en-US"/>
    </w:rPr>
  </w:style>
  <w:style w:type="character" w:customStyle="1" w:styleId="NormalTextChar">
    <w:name w:val="Normal Text Char"/>
    <w:basedOn w:val="DefaultParagraphFont"/>
    <w:link w:val="NormalText"/>
    <w:rsid w:val="00FF0D0C"/>
    <w:rPr>
      <w:rFonts w:ascii="Arial" w:eastAsiaTheme="minorHAnsi" w:hAnsi="Arial" w:cstheme="minorBidi"/>
      <w:sz w:val="22"/>
      <w:szCs w:val="22"/>
      <w:lang w:eastAsia="en-US"/>
    </w:rPr>
  </w:style>
  <w:style w:type="character" w:styleId="SubtleEmphasis">
    <w:name w:val="Subtle Emphasis"/>
    <w:aliases w:val="Intro Paragraph"/>
    <w:uiPriority w:val="19"/>
    <w:rsid w:val="007704A6"/>
    <w:rPr>
      <w:rFonts w:cs="Arial"/>
      <w:i/>
      <w:szCs w:val="22"/>
      <w:lang w:val="en-GB"/>
    </w:rPr>
  </w:style>
  <w:style w:type="character" w:customStyle="1" w:styleId="st1">
    <w:name w:val="st1"/>
    <w:rsid w:val="007704A6"/>
  </w:style>
  <w:style w:type="character" w:styleId="CommentReference">
    <w:name w:val="annotation reference"/>
    <w:basedOn w:val="DefaultParagraphFont"/>
    <w:uiPriority w:val="99"/>
    <w:semiHidden/>
    <w:unhideWhenUsed/>
    <w:rsid w:val="00187327"/>
    <w:rPr>
      <w:sz w:val="16"/>
      <w:szCs w:val="16"/>
    </w:rPr>
  </w:style>
  <w:style w:type="paragraph" w:styleId="CommentText">
    <w:name w:val="annotation text"/>
    <w:basedOn w:val="Normal"/>
    <w:link w:val="CommentTextChar"/>
    <w:uiPriority w:val="99"/>
    <w:semiHidden/>
    <w:unhideWhenUsed/>
    <w:rsid w:val="00187327"/>
    <w:rPr>
      <w:sz w:val="20"/>
      <w:szCs w:val="20"/>
    </w:rPr>
  </w:style>
  <w:style w:type="character" w:customStyle="1" w:styleId="CommentTextChar">
    <w:name w:val="Comment Text Char"/>
    <w:basedOn w:val="DefaultParagraphFont"/>
    <w:link w:val="CommentText"/>
    <w:uiPriority w:val="99"/>
    <w:semiHidden/>
    <w:rsid w:val="001873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87327"/>
    <w:rPr>
      <w:b/>
      <w:bCs/>
    </w:rPr>
  </w:style>
  <w:style w:type="character" w:customStyle="1" w:styleId="CommentSubjectChar">
    <w:name w:val="Comment Subject Char"/>
    <w:basedOn w:val="CommentTextChar"/>
    <w:link w:val="CommentSubject"/>
    <w:uiPriority w:val="99"/>
    <w:semiHidden/>
    <w:rsid w:val="00187327"/>
    <w:rPr>
      <w:rFonts w:ascii="Times New Roman" w:eastAsia="Times New Roman" w:hAnsi="Times New Roman"/>
      <w:b/>
      <w:bCs/>
    </w:rPr>
  </w:style>
  <w:style w:type="paragraph" w:styleId="Revision">
    <w:name w:val="Revision"/>
    <w:hidden/>
    <w:uiPriority w:val="99"/>
    <w:semiHidden/>
    <w:rsid w:val="0055410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2D7CE9"/>
    <w:rPr>
      <w:color w:val="0000FF"/>
      <w:u w:val="single"/>
    </w:rPr>
  </w:style>
  <w:style w:type="character" w:styleId="Strong">
    <w:name w:val="Strong"/>
    <w:aliases w:val="Text"/>
    <w:uiPriority w:val="22"/>
    <w:qFormat/>
    <w:rsid w:val="00904579"/>
    <w:rPr>
      <w:rFonts w:ascii="Arial" w:hAnsi="Arial" w:cs="Arial"/>
      <w:lang w:val="en-GB"/>
    </w:rPr>
  </w:style>
  <w:style w:type="paragraph" w:styleId="NormalWeb">
    <w:name w:val="Normal (Web)"/>
    <w:basedOn w:val="Normal"/>
    <w:uiPriority w:val="99"/>
    <w:unhideWhenUsed/>
    <w:rsid w:val="00904579"/>
    <w:pPr>
      <w:spacing w:before="100" w:beforeAutospacing="1" w:after="100" w:afterAutospacing="1"/>
    </w:pPr>
    <w:rPr>
      <w:rFonts w:ascii="Times" w:eastAsiaTheme="minorEastAsia" w:hAnsi="Times"/>
      <w:sz w:val="20"/>
      <w:szCs w:val="20"/>
      <w:lang w:val="en-US" w:eastAsia="en-US"/>
    </w:rPr>
  </w:style>
  <w:style w:type="paragraph" w:customStyle="1" w:styleId="Para">
    <w:name w:val="Para"/>
    <w:basedOn w:val="Normal"/>
    <w:link w:val="ParaChar"/>
    <w:qFormat/>
    <w:rsid w:val="00B4535A"/>
    <w:pPr>
      <w:numPr>
        <w:numId w:val="16"/>
      </w:numPr>
      <w:spacing w:before="120" w:after="120" w:line="240" w:lineRule="exact"/>
      <w:jc w:val="both"/>
    </w:pPr>
    <w:rPr>
      <w:rFonts w:ascii="Arial" w:eastAsia="SimSun" w:hAnsi="Arial"/>
      <w:sz w:val="22"/>
      <w:szCs w:val="22"/>
      <w:lang w:val="en-GB" w:eastAsia="x-none"/>
    </w:rPr>
  </w:style>
  <w:style w:type="character" w:customStyle="1" w:styleId="ParaChar">
    <w:name w:val="Para Char"/>
    <w:link w:val="Para"/>
    <w:rsid w:val="00B4535A"/>
    <w:rPr>
      <w:rFonts w:ascii="Arial" w:hAnsi="Arial"/>
      <w:sz w:val="22"/>
      <w:szCs w:val="22"/>
      <w:lang w:val="en-GB" w:eastAsia="x-none"/>
    </w:rPr>
  </w:style>
  <w:style w:type="character" w:styleId="FollowedHyperlink">
    <w:name w:val="FollowedHyperlink"/>
    <w:basedOn w:val="DefaultParagraphFont"/>
    <w:uiPriority w:val="99"/>
    <w:semiHidden/>
    <w:unhideWhenUsed/>
    <w:rsid w:val="0036700C"/>
    <w:rPr>
      <w:color w:val="800080" w:themeColor="followedHyperlink"/>
      <w:u w:val="single"/>
    </w:rPr>
  </w:style>
  <w:style w:type="paragraph" w:styleId="ListParagraph">
    <w:name w:val="List Paragraph"/>
    <w:basedOn w:val="Normal"/>
    <w:uiPriority w:val="34"/>
    <w:qFormat/>
    <w:rsid w:val="00E72AFB"/>
    <w:pPr>
      <w:spacing w:after="200" w:line="276"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aliases w:val="Texte"/>
    <w:uiPriority w:val="21"/>
    <w:rsid w:val="006B5DEF"/>
    <w:rPr>
      <w:rFonts w:ascii="Arial" w:hAnsi="Arial" w:cs="Arial"/>
      <w:sz w:val="22"/>
    </w:rPr>
  </w:style>
  <w:style w:type="paragraph" w:customStyle="1" w:styleId="Introparagraph">
    <w:name w:val="Intro paragraph"/>
    <w:basedOn w:val="Marge"/>
    <w:link w:val="IntroparagraphChar"/>
    <w:qFormat/>
    <w:rsid w:val="008C6E1B"/>
    <w:pPr>
      <w:tabs>
        <w:tab w:val="left" w:pos="709"/>
      </w:tabs>
      <w:autoSpaceDE w:val="0"/>
      <w:autoSpaceDN w:val="0"/>
      <w:adjustRightInd w:val="0"/>
      <w:spacing w:before="240"/>
    </w:pPr>
  </w:style>
  <w:style w:type="character" w:customStyle="1" w:styleId="IntroparagraphChar">
    <w:name w:val="Intro paragraph Char"/>
    <w:basedOn w:val="DefaultParagraphFont"/>
    <w:link w:val="Introparagraph"/>
    <w:rsid w:val="008C6E1B"/>
    <w:rPr>
      <w:rFonts w:ascii="Arial" w:eastAsia="Times New Roman" w:hAnsi="Arial"/>
      <w:snapToGrid w:val="0"/>
      <w:sz w:val="22"/>
      <w:szCs w:val="24"/>
      <w:lang w:eastAsia="en-US"/>
    </w:rPr>
  </w:style>
  <w:style w:type="paragraph" w:customStyle="1" w:styleId="NormalText">
    <w:name w:val="Normal Text"/>
    <w:basedOn w:val="Normal"/>
    <w:link w:val="NormalTextChar"/>
    <w:qFormat/>
    <w:rsid w:val="00FF0D0C"/>
    <w:pPr>
      <w:spacing w:before="240" w:after="240"/>
      <w:jc w:val="both"/>
    </w:pPr>
    <w:rPr>
      <w:rFonts w:ascii="Arial" w:eastAsiaTheme="minorHAnsi" w:hAnsi="Arial" w:cstheme="minorBidi"/>
      <w:sz w:val="22"/>
      <w:szCs w:val="22"/>
      <w:lang w:eastAsia="en-US"/>
    </w:rPr>
  </w:style>
  <w:style w:type="character" w:customStyle="1" w:styleId="NormalTextChar">
    <w:name w:val="Normal Text Char"/>
    <w:basedOn w:val="DefaultParagraphFont"/>
    <w:link w:val="NormalText"/>
    <w:rsid w:val="00FF0D0C"/>
    <w:rPr>
      <w:rFonts w:ascii="Arial" w:eastAsiaTheme="minorHAnsi" w:hAnsi="Arial" w:cstheme="minorBidi"/>
      <w:sz w:val="22"/>
      <w:szCs w:val="22"/>
      <w:lang w:eastAsia="en-US"/>
    </w:rPr>
  </w:style>
  <w:style w:type="character" w:styleId="SubtleEmphasis">
    <w:name w:val="Subtle Emphasis"/>
    <w:aliases w:val="Intro Paragraph"/>
    <w:uiPriority w:val="19"/>
    <w:rsid w:val="007704A6"/>
    <w:rPr>
      <w:rFonts w:cs="Arial"/>
      <w:i/>
      <w:szCs w:val="22"/>
      <w:lang w:val="en-GB"/>
    </w:rPr>
  </w:style>
  <w:style w:type="character" w:customStyle="1" w:styleId="st1">
    <w:name w:val="st1"/>
    <w:rsid w:val="007704A6"/>
  </w:style>
  <w:style w:type="character" w:styleId="CommentReference">
    <w:name w:val="annotation reference"/>
    <w:basedOn w:val="DefaultParagraphFont"/>
    <w:uiPriority w:val="99"/>
    <w:semiHidden/>
    <w:unhideWhenUsed/>
    <w:rsid w:val="00187327"/>
    <w:rPr>
      <w:sz w:val="16"/>
      <w:szCs w:val="16"/>
    </w:rPr>
  </w:style>
  <w:style w:type="paragraph" w:styleId="CommentText">
    <w:name w:val="annotation text"/>
    <w:basedOn w:val="Normal"/>
    <w:link w:val="CommentTextChar"/>
    <w:uiPriority w:val="99"/>
    <w:semiHidden/>
    <w:unhideWhenUsed/>
    <w:rsid w:val="00187327"/>
    <w:rPr>
      <w:sz w:val="20"/>
      <w:szCs w:val="20"/>
    </w:rPr>
  </w:style>
  <w:style w:type="character" w:customStyle="1" w:styleId="CommentTextChar">
    <w:name w:val="Comment Text Char"/>
    <w:basedOn w:val="DefaultParagraphFont"/>
    <w:link w:val="CommentText"/>
    <w:uiPriority w:val="99"/>
    <w:semiHidden/>
    <w:rsid w:val="001873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87327"/>
    <w:rPr>
      <w:b/>
      <w:bCs/>
    </w:rPr>
  </w:style>
  <w:style w:type="character" w:customStyle="1" w:styleId="CommentSubjectChar">
    <w:name w:val="Comment Subject Char"/>
    <w:basedOn w:val="CommentTextChar"/>
    <w:link w:val="CommentSubject"/>
    <w:uiPriority w:val="99"/>
    <w:semiHidden/>
    <w:rsid w:val="00187327"/>
    <w:rPr>
      <w:rFonts w:ascii="Times New Roman" w:eastAsia="Times New Roman" w:hAnsi="Times New Roman"/>
      <w:b/>
      <w:bCs/>
    </w:rPr>
  </w:style>
  <w:style w:type="paragraph" w:styleId="Revision">
    <w:name w:val="Revision"/>
    <w:hidden/>
    <w:uiPriority w:val="99"/>
    <w:semiHidden/>
    <w:rsid w:val="005541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4678229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unesco.org/creativity/sites/creativity/files/Conv2005_DO_Art_13_EN.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nesdoc.unesco.org/images/0023/002328/232890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nesdoc.unesco.org/images/0023/002344/234443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millenniumgoals/pdf/Post_2015_UNTTreport.pdf" TargetMode="External"/><Relationship Id="rId5" Type="http://schemas.openxmlformats.org/officeDocument/2006/relationships/settings" Target="settings.xml"/><Relationship Id="rId15" Type="http://schemas.openxmlformats.org/officeDocument/2006/relationships/hyperlink" Target="http://unesdoc.unesco.org/images/0022/002230/223095e.pdf" TargetMode="External"/><Relationship Id="rId10" Type="http://schemas.openxmlformats.org/officeDocument/2006/relationships/hyperlink" Target="http://www.un.org/ga/search/view_doc.asp?symbol=A/70/L.1&amp;Lang=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unesco.org/culture/ich/doc/src/20548-EN.pdf" TargetMode="External"/><Relationship Id="rId14" Type="http://schemas.openxmlformats.org/officeDocument/2006/relationships/hyperlink" Target="http://whc.unesco.org/document/13565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084E-8AFC-4641-9D2B-47906FB8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21</TotalTime>
  <Pages>14</Pages>
  <Words>6386</Words>
  <Characters>35127</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K_Nakata</dc:creator>
  <cp:lastModifiedBy>Elena Constantinou</cp:lastModifiedBy>
  <cp:revision>16</cp:revision>
  <cp:lastPrinted>2015-07-18T13:55:00Z</cp:lastPrinted>
  <dcterms:created xsi:type="dcterms:W3CDTF">2015-10-23T08:06:00Z</dcterms:created>
  <dcterms:modified xsi:type="dcterms:W3CDTF">2015-11-02T10:39:00Z</dcterms:modified>
</cp:coreProperties>
</file>